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3E5" w:rsidRPr="00937A49" w:rsidRDefault="00640BFC">
      <w:pPr>
        <w:jc w:val="center"/>
        <w:rPr>
          <w:rFonts w:ascii="Times New Roman" w:hAnsi="Times New Roman"/>
          <w:bCs/>
          <w:sz w:val="28"/>
          <w:szCs w:val="28"/>
          <w:lang w:val="ru-RU"/>
        </w:rPr>
      </w:pPr>
      <w:r w:rsidRPr="00937A49">
        <w:rPr>
          <w:rFonts w:ascii="Times New Roman" w:hAnsi="Times New Roman"/>
          <w:bCs/>
          <w:sz w:val="28"/>
          <w:szCs w:val="28"/>
          <w:lang w:val="ru-RU"/>
        </w:rPr>
        <w:t>Российская академия наук</w:t>
      </w:r>
    </w:p>
    <w:p w:rsidR="00DB13E5" w:rsidRPr="00937A49" w:rsidRDefault="00640BFC">
      <w:pPr>
        <w:pStyle w:val="Default"/>
        <w:jc w:val="center"/>
        <w:rPr>
          <w:sz w:val="20"/>
          <w:szCs w:val="20"/>
          <w:lang w:val="ru-RU"/>
        </w:rPr>
      </w:pPr>
      <w:r w:rsidRPr="00937A49">
        <w:rPr>
          <w:b/>
          <w:sz w:val="20"/>
          <w:szCs w:val="20"/>
          <w:lang w:val="ru-RU"/>
        </w:rPr>
        <w:t xml:space="preserve">Федеральное научное бюджетное учреждение Центр теоретических проблем </w:t>
      </w:r>
      <w:r w:rsidR="006E2601">
        <w:rPr>
          <w:b/>
          <w:sz w:val="20"/>
          <w:szCs w:val="20"/>
          <w:lang w:val="ru-RU"/>
        </w:rPr>
        <w:t xml:space="preserve">физико-химической фармакологии </w:t>
      </w:r>
      <w:r w:rsidRPr="00937A49">
        <w:rPr>
          <w:b/>
          <w:sz w:val="20"/>
          <w:szCs w:val="20"/>
          <w:lang w:val="ru-RU"/>
        </w:rPr>
        <w:t xml:space="preserve">Российской академии наук  </w:t>
      </w:r>
      <w:r w:rsidRPr="00937A49">
        <w:rPr>
          <w:sz w:val="20"/>
          <w:szCs w:val="20"/>
          <w:lang w:val="ru-RU"/>
        </w:rPr>
        <w:t xml:space="preserve">  </w:t>
      </w:r>
    </w:p>
    <w:p w:rsidR="00DB13E5" w:rsidRPr="00937A49" w:rsidRDefault="00DB13E5">
      <w:pPr>
        <w:pStyle w:val="p"/>
        <w:outlineLvl w:val="4"/>
        <w:rPr>
          <w:sz w:val="20"/>
          <w:szCs w:val="20"/>
          <w:lang w:val="ru-RU"/>
        </w:rPr>
      </w:pPr>
    </w:p>
    <w:p w:rsidR="00DB13E5" w:rsidRPr="00937A49" w:rsidRDefault="00640BFC">
      <w:pPr>
        <w:rPr>
          <w:sz w:val="20"/>
          <w:szCs w:val="20"/>
          <w:lang w:val="ru-RU"/>
        </w:rPr>
      </w:pPr>
      <w:r w:rsidRPr="00937A49">
        <w:rPr>
          <w:rFonts w:ascii="Times New Roman" w:hAnsi="Times New Roman"/>
          <w:sz w:val="20"/>
          <w:szCs w:val="20"/>
          <w:lang w:val="ru-RU"/>
        </w:rPr>
        <w:t xml:space="preserve">        </w:t>
      </w:r>
    </w:p>
    <w:p w:rsidR="00DB13E5" w:rsidRPr="00937A49" w:rsidRDefault="00640BFC">
      <w:pPr>
        <w:ind w:firstLine="708"/>
        <w:jc w:val="right"/>
        <w:rPr>
          <w:rFonts w:ascii="Times New Roman" w:hAnsi="Times New Roman"/>
          <w:sz w:val="20"/>
          <w:szCs w:val="20"/>
          <w:lang w:val="ru-RU"/>
        </w:rPr>
      </w:pPr>
      <w:r w:rsidRPr="00937A49">
        <w:rPr>
          <w:sz w:val="20"/>
          <w:szCs w:val="20"/>
          <w:lang w:val="ru-RU"/>
        </w:rPr>
        <w:t xml:space="preserve">                                                                                                 </w:t>
      </w:r>
      <w:r w:rsidRPr="00937A49">
        <w:rPr>
          <w:rFonts w:ascii="Times New Roman" w:hAnsi="Times New Roman"/>
          <w:sz w:val="20"/>
          <w:szCs w:val="20"/>
          <w:lang w:val="ru-RU"/>
        </w:rPr>
        <w:t xml:space="preserve">«Утверждаю» </w:t>
      </w:r>
    </w:p>
    <w:p w:rsidR="00DB13E5" w:rsidRPr="00937A49" w:rsidRDefault="00640BFC">
      <w:pPr>
        <w:ind w:firstLine="708"/>
        <w:jc w:val="right"/>
        <w:rPr>
          <w:rFonts w:ascii="Times New Roman" w:hAnsi="Times New Roman"/>
          <w:sz w:val="20"/>
          <w:szCs w:val="20"/>
          <w:lang w:val="ru-RU"/>
        </w:rPr>
      </w:pPr>
      <w:r w:rsidRPr="00937A49">
        <w:rPr>
          <w:rFonts w:ascii="Times New Roman" w:hAnsi="Times New Roman"/>
          <w:sz w:val="20"/>
          <w:szCs w:val="20"/>
          <w:lang w:val="ru-RU"/>
        </w:rPr>
        <w:t xml:space="preserve">постановление бюро ОФФМ РАН </w:t>
      </w:r>
    </w:p>
    <w:p w:rsidR="00DB13E5" w:rsidRPr="00937A49" w:rsidRDefault="00640BFC">
      <w:pPr>
        <w:ind w:firstLine="708"/>
        <w:jc w:val="right"/>
        <w:rPr>
          <w:rFonts w:ascii="Times New Roman" w:hAnsi="Times New Roman"/>
          <w:sz w:val="20"/>
          <w:szCs w:val="20"/>
          <w:lang w:val="ru-RU"/>
        </w:rPr>
      </w:pPr>
      <w:r w:rsidRPr="00937A49">
        <w:rPr>
          <w:rFonts w:ascii="Times New Roman" w:hAnsi="Times New Roman"/>
          <w:sz w:val="20"/>
          <w:szCs w:val="20"/>
          <w:lang w:val="ru-RU"/>
        </w:rPr>
        <w:t xml:space="preserve">от ____________2013 года №______ </w:t>
      </w:r>
    </w:p>
    <w:p w:rsidR="00DB13E5" w:rsidRPr="00937A49" w:rsidRDefault="00DB13E5">
      <w:pPr>
        <w:ind w:firstLine="708"/>
        <w:jc w:val="right"/>
        <w:rPr>
          <w:rFonts w:ascii="Times New Roman" w:hAnsi="Times New Roman"/>
          <w:sz w:val="20"/>
          <w:szCs w:val="20"/>
          <w:lang w:val="ru-RU"/>
        </w:rPr>
      </w:pPr>
    </w:p>
    <w:p w:rsidR="00DB13E5" w:rsidRPr="00937A49" w:rsidRDefault="00640BFC">
      <w:pPr>
        <w:ind w:firstLine="696"/>
        <w:jc w:val="right"/>
        <w:rPr>
          <w:rFonts w:ascii="Times New Roman" w:hAnsi="Times New Roman"/>
          <w:sz w:val="20"/>
          <w:szCs w:val="20"/>
          <w:lang w:val="ru-RU"/>
        </w:rPr>
      </w:pPr>
      <w:r w:rsidRPr="00937A49">
        <w:rPr>
          <w:rFonts w:ascii="Times New Roman" w:hAnsi="Times New Roman"/>
          <w:sz w:val="20"/>
          <w:szCs w:val="20"/>
          <w:lang w:val="ru-RU"/>
        </w:rPr>
        <w:t xml:space="preserve">Академик-секретарь Отделения физиологии и </w:t>
      </w:r>
    </w:p>
    <w:p w:rsidR="00DB13E5" w:rsidRPr="00937A49" w:rsidRDefault="00640BFC">
      <w:pPr>
        <w:ind w:firstLine="696"/>
        <w:jc w:val="right"/>
        <w:rPr>
          <w:rFonts w:ascii="Times New Roman" w:hAnsi="Times New Roman"/>
          <w:sz w:val="20"/>
          <w:szCs w:val="20"/>
          <w:lang w:val="ru-RU"/>
        </w:rPr>
      </w:pPr>
      <w:r w:rsidRPr="00937A49">
        <w:rPr>
          <w:rFonts w:ascii="Times New Roman" w:hAnsi="Times New Roman"/>
          <w:sz w:val="20"/>
          <w:szCs w:val="20"/>
          <w:lang w:val="ru-RU"/>
        </w:rPr>
        <w:t xml:space="preserve">фундаментальной медицины РАН </w:t>
      </w:r>
    </w:p>
    <w:p w:rsidR="00DB13E5" w:rsidRPr="00937A49" w:rsidRDefault="00640BFC">
      <w:pPr>
        <w:ind w:firstLine="696"/>
        <w:jc w:val="right"/>
        <w:rPr>
          <w:rFonts w:ascii="Times New Roman" w:hAnsi="Times New Roman"/>
          <w:sz w:val="20"/>
          <w:szCs w:val="20"/>
          <w:lang w:val="ru-RU"/>
        </w:rPr>
      </w:pPr>
      <w:r w:rsidRPr="00937A49">
        <w:rPr>
          <w:rFonts w:ascii="Times New Roman" w:hAnsi="Times New Roman"/>
          <w:sz w:val="20"/>
          <w:szCs w:val="20"/>
          <w:lang w:val="ru-RU"/>
        </w:rPr>
        <w:t xml:space="preserve">академик Ю.В. Наточин,  дата __________________ </w:t>
      </w:r>
    </w:p>
    <w:p w:rsidR="00DB13E5" w:rsidRPr="00937A49" w:rsidRDefault="00DB13E5">
      <w:pPr>
        <w:pStyle w:val="pravo"/>
        <w:jc w:val="center"/>
        <w:outlineLvl w:val="4"/>
        <w:rPr>
          <w:lang w:val="ru-RU"/>
        </w:rPr>
      </w:pPr>
    </w:p>
    <w:p w:rsidR="00DB13E5" w:rsidRPr="00937A49" w:rsidRDefault="00DB13E5">
      <w:pPr>
        <w:pStyle w:val="zag3"/>
        <w:spacing w:before="0" w:after="0"/>
        <w:outlineLvl w:val="4"/>
        <w:rPr>
          <w:lang w:val="ru-RU"/>
        </w:rPr>
      </w:pPr>
    </w:p>
    <w:p w:rsidR="00DB13E5" w:rsidRPr="00937A49" w:rsidRDefault="00640BFC">
      <w:pPr>
        <w:pStyle w:val="zag3"/>
        <w:spacing w:before="0" w:after="0"/>
        <w:outlineLvl w:val="4"/>
        <w:rPr>
          <w:lang w:val="ru-RU"/>
        </w:rPr>
      </w:pPr>
      <w:r w:rsidRPr="00937A49">
        <w:rPr>
          <w:lang w:val="ru-RU"/>
        </w:rPr>
        <w:t xml:space="preserve">ОТЧЕТ </w:t>
      </w:r>
    </w:p>
    <w:p w:rsidR="00DB13E5" w:rsidRPr="00937A49" w:rsidRDefault="00640BFC">
      <w:pPr>
        <w:pStyle w:val="zag3"/>
        <w:spacing w:before="0" w:after="0"/>
        <w:outlineLvl w:val="4"/>
        <w:rPr>
          <w:lang w:val="ru-RU"/>
        </w:rPr>
      </w:pPr>
      <w:r w:rsidRPr="00937A49">
        <w:rPr>
          <w:lang w:val="ru-RU"/>
        </w:rPr>
        <w:t xml:space="preserve">О НАУЧНО-ИССЛЕДОВАТЕЛЬСКОЙ РАБОТЕ </w:t>
      </w:r>
    </w:p>
    <w:p w:rsidR="00DB13E5" w:rsidRPr="00937A49" w:rsidRDefault="00640BFC">
      <w:pPr>
        <w:pStyle w:val="zag3"/>
        <w:outlineLvl w:val="4"/>
        <w:rPr>
          <w:lang w:val="ru-RU"/>
        </w:rPr>
      </w:pPr>
      <w:r w:rsidRPr="00937A49">
        <w:rPr>
          <w:lang w:val="ru-RU"/>
        </w:rPr>
        <w:t>В рамках Программы фундаментальных научных исследований государственных академий на 2008-2012 годы</w:t>
      </w:r>
    </w:p>
    <w:p w:rsidR="00DB13E5" w:rsidRPr="00937A49" w:rsidRDefault="00640BFC">
      <w:pPr>
        <w:pStyle w:val="zag3"/>
        <w:outlineLvl w:val="4"/>
        <w:rPr>
          <w:lang w:val="ru-RU"/>
        </w:rPr>
      </w:pPr>
      <w:r w:rsidRPr="00937A49">
        <w:rPr>
          <w:lang w:val="ru-RU"/>
        </w:rPr>
        <w:t xml:space="preserve">по теме: </w:t>
      </w:r>
    </w:p>
    <w:p w:rsidR="00DB13E5" w:rsidRDefault="00640BFC">
      <w:pPr>
        <w:rPr>
          <w:rFonts w:ascii="Times New Roman" w:hAnsi="Times New Roman"/>
          <w:b/>
          <w:iCs/>
          <w:sz w:val="20"/>
          <w:szCs w:val="20"/>
          <w:lang w:val="ru-RU"/>
        </w:rPr>
      </w:pPr>
      <w:r w:rsidRPr="00937A49">
        <w:rPr>
          <w:rFonts w:ascii="Times New Roman" w:hAnsi="Times New Roman"/>
          <w:sz w:val="20"/>
          <w:szCs w:val="20"/>
          <w:lang w:val="ru-RU"/>
        </w:rPr>
        <w:t xml:space="preserve"> </w:t>
      </w:r>
      <w:r w:rsidRPr="00937A49">
        <w:rPr>
          <w:rFonts w:ascii="Times New Roman" w:hAnsi="Times New Roman"/>
          <w:b/>
          <w:iCs/>
          <w:sz w:val="20"/>
          <w:szCs w:val="20"/>
          <w:lang w:val="ru-RU"/>
        </w:rPr>
        <w:t xml:space="preserve"> Создание научных основ генетической и метаболической паспортизации индивидуализации воздействия химических соединений на биологические системы живых организмов</w:t>
      </w:r>
    </w:p>
    <w:p w:rsidR="00917EE1" w:rsidRPr="00937A49" w:rsidRDefault="00917EE1" w:rsidP="00917EE1">
      <w:pPr>
        <w:pStyle w:val="zag3"/>
        <w:spacing w:before="0" w:after="0"/>
        <w:outlineLvl w:val="4"/>
        <w:rPr>
          <w:sz w:val="20"/>
          <w:szCs w:val="20"/>
          <w:lang w:val="ru-RU"/>
        </w:rPr>
      </w:pPr>
      <w:r>
        <w:rPr>
          <w:b/>
          <w:sz w:val="20"/>
          <w:szCs w:val="20"/>
          <w:lang w:val="ru-RU"/>
        </w:rPr>
        <w:t>(для президиума РАН)</w:t>
      </w:r>
    </w:p>
    <w:p w:rsidR="00DB13E5" w:rsidRPr="00937A49" w:rsidRDefault="00DB13E5">
      <w:pPr>
        <w:rPr>
          <w:lang w:val="ru-RU"/>
        </w:rPr>
      </w:pPr>
      <w:bookmarkStart w:id="0" w:name="_GoBack"/>
      <w:bookmarkEnd w:id="0"/>
    </w:p>
    <w:p w:rsidR="00DB13E5" w:rsidRPr="00937A49" w:rsidRDefault="00640BFC">
      <w:pPr>
        <w:rPr>
          <w:rFonts w:ascii="Times New Roman" w:hAnsi="Times New Roman"/>
          <w:iCs/>
          <w:sz w:val="20"/>
          <w:szCs w:val="20"/>
          <w:lang w:val="ru-RU"/>
        </w:rPr>
      </w:pPr>
      <w:r w:rsidRPr="00937A49">
        <w:rPr>
          <w:rFonts w:ascii="Times New Roman" w:hAnsi="Times New Roman"/>
          <w:sz w:val="20"/>
          <w:szCs w:val="20"/>
          <w:lang w:val="ru-RU"/>
        </w:rPr>
        <w:t xml:space="preserve"> Номер государственной регистрации</w:t>
      </w:r>
    </w:p>
    <w:p w:rsidR="00DB13E5" w:rsidRPr="00937A49" w:rsidRDefault="00640BFC">
      <w:pPr>
        <w:rPr>
          <w:b/>
          <w:iCs/>
          <w:lang w:val="ru-RU"/>
        </w:rPr>
      </w:pPr>
      <w:r w:rsidRPr="00937A49">
        <w:rPr>
          <w:b/>
          <w:iCs/>
          <w:lang w:val="ru-RU"/>
        </w:rPr>
        <w:t xml:space="preserve">0120.0  950252  </w:t>
      </w:r>
    </w:p>
    <w:p w:rsidR="00DB13E5" w:rsidRDefault="00640BFC">
      <w:pPr>
        <w:pStyle w:val="zag3"/>
        <w:spacing w:before="0" w:after="0"/>
        <w:outlineLvl w:val="4"/>
        <w:rPr>
          <w:b/>
          <w:sz w:val="20"/>
          <w:szCs w:val="20"/>
          <w:lang w:val="ru-RU"/>
        </w:rPr>
      </w:pPr>
      <w:r w:rsidRPr="00937A49">
        <w:rPr>
          <w:b/>
          <w:sz w:val="20"/>
          <w:szCs w:val="20"/>
          <w:lang w:val="ru-RU"/>
        </w:rPr>
        <w:t>Пункт программы фундаментальных научных исследований государственных академий наук на 2008-2012 гг. 65</w:t>
      </w:r>
    </w:p>
    <w:p w:rsidR="00DB13E5" w:rsidRPr="00937A49" w:rsidRDefault="00DB13E5">
      <w:pPr>
        <w:pStyle w:val="zag3"/>
        <w:spacing w:before="0" w:after="0"/>
        <w:outlineLvl w:val="4"/>
        <w:rPr>
          <w:lang w:val="ru-RU"/>
        </w:rPr>
      </w:pPr>
    </w:p>
    <w:p w:rsidR="00DB13E5" w:rsidRPr="00937A49" w:rsidRDefault="00640BFC">
      <w:pPr>
        <w:spacing w:line="240" w:lineRule="auto"/>
        <w:jc w:val="right"/>
        <w:rPr>
          <w:rFonts w:ascii="Times New Roman" w:hAnsi="Times New Roman"/>
          <w:sz w:val="20"/>
          <w:szCs w:val="20"/>
          <w:lang w:val="ru-RU"/>
        </w:rPr>
      </w:pPr>
      <w:r w:rsidRPr="00937A49">
        <w:rPr>
          <w:rFonts w:ascii="Times New Roman" w:hAnsi="Times New Roman"/>
          <w:sz w:val="20"/>
          <w:szCs w:val="20"/>
          <w:lang w:val="ru-RU"/>
        </w:rPr>
        <w:t>Обсуждено и утверждено на Ученом совете ЦТПФХФ РАН</w:t>
      </w:r>
    </w:p>
    <w:p w:rsidR="00DB13E5" w:rsidRDefault="00640BFC">
      <w:pPr>
        <w:spacing w:line="240" w:lineRule="auto"/>
        <w:jc w:val="right"/>
        <w:rPr>
          <w:rFonts w:ascii="Times New Roman" w:hAnsi="Times New Roman"/>
          <w:sz w:val="20"/>
          <w:szCs w:val="20"/>
        </w:rPr>
      </w:pPr>
      <w:r w:rsidRPr="00937A49">
        <w:rPr>
          <w:rFonts w:ascii="Times New Roman" w:hAnsi="Times New Roman"/>
          <w:sz w:val="20"/>
          <w:szCs w:val="20"/>
          <w:lang w:val="ru-RU"/>
        </w:rPr>
        <w:t xml:space="preserve"> </w:t>
      </w:r>
      <w:r>
        <w:rPr>
          <w:rFonts w:ascii="Times New Roman" w:hAnsi="Times New Roman"/>
          <w:sz w:val="20"/>
          <w:szCs w:val="20"/>
        </w:rPr>
        <w:t>Протокол № 9 от 19.12.2013</w:t>
      </w:r>
    </w:p>
    <w:tbl>
      <w:tblPr>
        <w:tblW w:w="9445"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739"/>
        <w:gridCol w:w="2326"/>
        <w:gridCol w:w="2380"/>
      </w:tblGrid>
      <w:tr w:rsidR="00DB13E5">
        <w:trPr>
          <w:tblCellSpacing w:w="15" w:type="dxa"/>
          <w:jc w:val="center"/>
        </w:trPr>
        <w:tc>
          <w:tcPr>
            <w:tcW w:w="4694" w:type="dxa"/>
          </w:tcPr>
          <w:p w:rsidR="00DB13E5" w:rsidRPr="00937A49" w:rsidRDefault="00640BFC">
            <w:pPr>
              <w:rPr>
                <w:rFonts w:ascii="Times New Roman" w:hAnsi="Times New Roman"/>
                <w:sz w:val="20"/>
                <w:szCs w:val="20"/>
                <w:lang w:val="ru-RU"/>
              </w:rPr>
            </w:pPr>
            <w:r w:rsidRPr="00937A49">
              <w:rPr>
                <w:rFonts w:ascii="Times New Roman" w:hAnsi="Times New Roman"/>
                <w:sz w:val="20"/>
                <w:szCs w:val="20"/>
                <w:lang w:val="ru-RU"/>
              </w:rPr>
              <w:t>иректор ЦТП ФХФ РАН,</w:t>
            </w:r>
          </w:p>
          <w:p w:rsidR="00DB13E5" w:rsidRPr="00937A49" w:rsidRDefault="00640BFC">
            <w:pPr>
              <w:rPr>
                <w:rFonts w:ascii="Times New Roman" w:hAnsi="Times New Roman"/>
                <w:sz w:val="20"/>
                <w:szCs w:val="20"/>
                <w:lang w:val="ru-RU"/>
              </w:rPr>
            </w:pPr>
            <w:r w:rsidRPr="00937A49">
              <w:rPr>
                <w:rFonts w:ascii="Times New Roman" w:hAnsi="Times New Roman"/>
                <w:sz w:val="20"/>
                <w:szCs w:val="20"/>
                <w:lang w:val="ru-RU"/>
              </w:rPr>
              <w:t xml:space="preserve"> д-р биолог. наук, проф.</w:t>
            </w:r>
          </w:p>
        </w:tc>
        <w:tc>
          <w:tcPr>
            <w:tcW w:w="2296" w:type="dxa"/>
          </w:tcPr>
          <w:p w:rsidR="00DB13E5" w:rsidRDefault="00640BFC">
            <w:pPr>
              <w:pStyle w:val="zag3"/>
              <w:rPr>
                <w:sz w:val="20"/>
                <w:szCs w:val="20"/>
              </w:rPr>
            </w:pPr>
            <w:r>
              <w:rPr>
                <w:sz w:val="20"/>
                <w:szCs w:val="20"/>
              </w:rPr>
              <w:t>_________________</w:t>
            </w:r>
          </w:p>
          <w:p w:rsidR="00DB13E5" w:rsidRDefault="00640BFC">
            <w:pPr>
              <w:pStyle w:val="zag3"/>
              <w:rPr>
                <w:sz w:val="20"/>
                <w:szCs w:val="20"/>
              </w:rPr>
            </w:pPr>
            <w:r>
              <w:rPr>
                <w:sz w:val="20"/>
                <w:szCs w:val="20"/>
              </w:rPr>
              <w:t xml:space="preserve">подпись, дата </w:t>
            </w:r>
          </w:p>
        </w:tc>
        <w:tc>
          <w:tcPr>
            <w:tcW w:w="2335" w:type="dxa"/>
          </w:tcPr>
          <w:p w:rsidR="00DB13E5" w:rsidRDefault="00DB13E5">
            <w:pPr>
              <w:rPr>
                <w:rFonts w:ascii="Times New Roman" w:hAnsi="Times New Roman"/>
                <w:sz w:val="20"/>
                <w:szCs w:val="20"/>
              </w:rPr>
            </w:pPr>
          </w:p>
          <w:p w:rsidR="00DB13E5" w:rsidRDefault="00640BFC">
            <w:pPr>
              <w:rPr>
                <w:rFonts w:ascii="Times New Roman" w:hAnsi="Times New Roman"/>
                <w:sz w:val="20"/>
                <w:szCs w:val="20"/>
              </w:rPr>
            </w:pPr>
            <w:r>
              <w:rPr>
                <w:rFonts w:ascii="Times New Roman" w:hAnsi="Times New Roman"/>
                <w:sz w:val="20"/>
                <w:szCs w:val="20"/>
              </w:rPr>
              <w:t>Ф.И. Атауллаханов</w:t>
            </w:r>
          </w:p>
        </w:tc>
      </w:tr>
    </w:tbl>
    <w:p w:rsidR="00DB13E5" w:rsidRDefault="00640BFC">
      <w:pPr>
        <w:pStyle w:val="zag3"/>
        <w:outlineLvl w:val="4"/>
        <w:rPr>
          <w:sz w:val="20"/>
          <w:szCs w:val="20"/>
        </w:rPr>
      </w:pPr>
      <w:r>
        <w:rPr>
          <w:sz w:val="20"/>
          <w:szCs w:val="20"/>
        </w:rPr>
        <w:t xml:space="preserve">Москва 2013 </w:t>
      </w:r>
    </w:p>
    <w:p w:rsidR="00DB13E5" w:rsidRDefault="00DB13E5">
      <w:pPr>
        <w:jc w:val="center"/>
        <w:rPr>
          <w:rFonts w:ascii="Times New Roman" w:hAnsi="Times New Roman"/>
          <w:sz w:val="20"/>
          <w:szCs w:val="20"/>
        </w:rPr>
      </w:pPr>
    </w:p>
    <w:p w:rsidR="00DB13E5" w:rsidRDefault="00DB13E5">
      <w:pPr>
        <w:jc w:val="center"/>
        <w:rPr>
          <w:rFonts w:ascii="Times New Roman" w:hAnsi="Times New Roman"/>
          <w:sz w:val="20"/>
          <w:szCs w:val="20"/>
        </w:rPr>
      </w:pPr>
    </w:p>
    <w:p w:rsidR="00DB13E5" w:rsidRDefault="009852FD">
      <w:pPr>
        <w:jc w:val="center"/>
        <w:rPr>
          <w:rFonts w:ascii="Times New Roman" w:hAnsi="Times New Roman"/>
          <w:sz w:val="20"/>
          <w:szCs w:val="20"/>
        </w:rPr>
      </w:pPr>
      <w:r>
        <w:rPr>
          <w:rFonts w:ascii="Times New Roman" w:hAnsi="Times New Roman"/>
          <w:sz w:val="20"/>
          <w:szCs w:val="20"/>
        </w:rPr>
        <w:t xml:space="preserve">СПИСОК </w:t>
      </w:r>
      <w:r w:rsidR="00640BFC">
        <w:rPr>
          <w:rFonts w:ascii="Times New Roman" w:hAnsi="Times New Roman"/>
          <w:sz w:val="20"/>
          <w:szCs w:val="20"/>
        </w:rPr>
        <w:t xml:space="preserve">ИСПОЛНИТЕЛЕЙ </w:t>
      </w:r>
    </w:p>
    <w:tbl>
      <w:tblPr>
        <w:tblW w:w="21896" w:type="dxa"/>
        <w:tblInd w:w="108" w:type="dxa"/>
        <w:shd w:val="clear" w:color="auto" w:fill="FFFFFF"/>
        <w:tblLayout w:type="fixed"/>
        <w:tblLook w:val="04A0" w:firstRow="1" w:lastRow="0" w:firstColumn="1" w:lastColumn="0" w:noHBand="0" w:noVBand="1"/>
      </w:tblPr>
      <w:tblGrid>
        <w:gridCol w:w="4276"/>
        <w:gridCol w:w="2778"/>
        <w:gridCol w:w="5774"/>
        <w:gridCol w:w="4276"/>
        <w:gridCol w:w="2144"/>
        <w:gridCol w:w="2648"/>
      </w:tblGrid>
      <w:tr w:rsidR="00DB13E5">
        <w:tc>
          <w:tcPr>
            <w:tcW w:w="4276" w:type="dxa"/>
            <w:shd w:val="clear" w:color="auto" w:fill="FFFFFF"/>
          </w:tcPr>
          <w:p w:rsidR="00DB13E5" w:rsidRPr="00937A49" w:rsidRDefault="00640BFC">
            <w:pPr>
              <w:spacing w:after="0" w:line="240" w:lineRule="auto"/>
              <w:jc w:val="center"/>
              <w:rPr>
                <w:rFonts w:ascii="Times New Roman" w:eastAsia="Times New Roman" w:hAnsi="Times New Roman"/>
                <w:b/>
                <w:sz w:val="18"/>
                <w:szCs w:val="20"/>
                <w:lang w:val="ru-RU"/>
              </w:rPr>
            </w:pPr>
            <w:r w:rsidRPr="00937A49">
              <w:rPr>
                <w:rFonts w:ascii="Times New Roman" w:eastAsia="Times New Roman" w:hAnsi="Times New Roman"/>
                <w:b/>
                <w:sz w:val="18"/>
                <w:szCs w:val="20"/>
                <w:lang w:val="ru-RU"/>
              </w:rPr>
              <w:t>Должность</w:t>
            </w:r>
          </w:p>
          <w:p w:rsidR="00DB13E5" w:rsidRPr="00937A49" w:rsidRDefault="00640BFC">
            <w:pPr>
              <w:spacing w:after="0" w:line="240" w:lineRule="auto"/>
              <w:jc w:val="center"/>
              <w:rPr>
                <w:rFonts w:ascii="Times New Roman" w:eastAsia="Times New Roman" w:hAnsi="Times New Roman"/>
                <w:b/>
                <w:sz w:val="18"/>
                <w:szCs w:val="20"/>
                <w:lang w:val="ru-RU"/>
              </w:rPr>
            </w:pPr>
            <w:r w:rsidRPr="00937A49">
              <w:rPr>
                <w:rFonts w:ascii="Times New Roman" w:eastAsia="Times New Roman" w:hAnsi="Times New Roman"/>
                <w:b/>
                <w:sz w:val="18"/>
                <w:szCs w:val="20"/>
                <w:lang w:val="ru-RU"/>
              </w:rPr>
              <w:t>(специальность,профессия), разряд, класс, квалификация</w:t>
            </w:r>
          </w:p>
          <w:p w:rsidR="00DB13E5" w:rsidRPr="00937A49" w:rsidRDefault="00DB13E5">
            <w:pPr>
              <w:spacing w:after="0" w:line="240" w:lineRule="auto"/>
              <w:ind w:right="-426"/>
              <w:rPr>
                <w:rFonts w:ascii="Times New Roman" w:eastAsia="Times New Roman" w:hAnsi="Times New Roman"/>
                <w:b/>
                <w:lang w:val="ru-RU"/>
              </w:rPr>
            </w:pPr>
          </w:p>
        </w:tc>
        <w:tc>
          <w:tcPr>
            <w:tcW w:w="2778" w:type="dxa"/>
            <w:shd w:val="clear" w:color="auto" w:fill="FFFFFF"/>
          </w:tcPr>
          <w:p w:rsidR="00DB13E5" w:rsidRDefault="00640BFC">
            <w:pPr>
              <w:spacing w:after="0" w:line="240" w:lineRule="auto"/>
              <w:jc w:val="center"/>
              <w:rPr>
                <w:rFonts w:ascii="Times New Roman" w:eastAsia="Times New Roman" w:hAnsi="Times New Roman"/>
                <w:b/>
                <w:sz w:val="18"/>
                <w:szCs w:val="20"/>
              </w:rPr>
            </w:pPr>
            <w:r>
              <w:rPr>
                <w:rFonts w:ascii="Times New Roman" w:eastAsia="Times New Roman" w:hAnsi="Times New Roman"/>
                <w:b/>
                <w:sz w:val="18"/>
                <w:szCs w:val="20"/>
              </w:rPr>
              <w:t>подпись</w:t>
            </w:r>
          </w:p>
        </w:tc>
        <w:tc>
          <w:tcPr>
            <w:tcW w:w="5774" w:type="dxa"/>
            <w:shd w:val="clear" w:color="auto" w:fill="FFFFFF"/>
          </w:tcPr>
          <w:p w:rsidR="00DB13E5" w:rsidRDefault="00DB13E5">
            <w:pPr>
              <w:spacing w:after="0" w:line="240" w:lineRule="auto"/>
              <w:rPr>
                <w:rFonts w:ascii="Times New Roman" w:eastAsia="Times New Roman" w:hAnsi="Times New Roman"/>
                <w:b/>
                <w:color w:val="000000"/>
                <w:sz w:val="18"/>
                <w:szCs w:val="20"/>
              </w:rPr>
            </w:pPr>
          </w:p>
          <w:p w:rsidR="00DB13E5" w:rsidRDefault="00DB13E5">
            <w:pPr>
              <w:spacing w:after="0" w:line="240" w:lineRule="auto"/>
              <w:rPr>
                <w:rFonts w:ascii="Times New Roman" w:eastAsia="Times New Roman" w:hAnsi="Times New Roman"/>
                <w:b/>
                <w:color w:val="000000"/>
                <w:sz w:val="18"/>
                <w:szCs w:val="20"/>
              </w:rPr>
            </w:pPr>
          </w:p>
          <w:p w:rsidR="00DB13E5" w:rsidRDefault="00DB13E5">
            <w:pPr>
              <w:spacing w:after="0" w:line="240" w:lineRule="auto"/>
              <w:rPr>
                <w:rFonts w:ascii="Times New Roman" w:eastAsia="Times New Roman" w:hAnsi="Times New Roman"/>
                <w:b/>
                <w:color w:val="000000"/>
                <w:sz w:val="18"/>
                <w:szCs w:val="20"/>
              </w:rPr>
            </w:pPr>
          </w:p>
          <w:p w:rsidR="00DB13E5" w:rsidRDefault="00DB13E5">
            <w:pPr>
              <w:spacing w:after="0" w:line="240" w:lineRule="auto"/>
              <w:rPr>
                <w:rFonts w:ascii="Times New Roman" w:eastAsia="Times New Roman" w:hAnsi="Times New Roman"/>
                <w:b/>
                <w:color w:val="000000"/>
                <w:sz w:val="18"/>
                <w:szCs w:val="20"/>
              </w:rPr>
            </w:pPr>
          </w:p>
          <w:p w:rsidR="00DB13E5" w:rsidRDefault="00640BFC">
            <w:pPr>
              <w:spacing w:after="0" w:line="240" w:lineRule="auto"/>
              <w:rPr>
                <w:rFonts w:ascii="Times New Roman" w:eastAsia="Times New Roman" w:hAnsi="Times New Roman"/>
                <w:color w:val="000000"/>
                <w:szCs w:val="20"/>
              </w:rPr>
            </w:pPr>
            <w:r>
              <w:rPr>
                <w:rFonts w:ascii="Times New Roman" w:eastAsia="Times New Roman" w:hAnsi="Times New Roman"/>
                <w:b/>
                <w:color w:val="000000"/>
                <w:sz w:val="18"/>
                <w:szCs w:val="20"/>
              </w:rPr>
              <w:t>Ф.И.О.</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b/>
              </w:rPr>
              <w:t>Директор, д.б.н.</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szCs w:val="20"/>
              </w:rPr>
            </w:pPr>
          </w:p>
        </w:tc>
        <w:tc>
          <w:tcPr>
            <w:tcW w:w="5774" w:type="dxa"/>
            <w:shd w:val="clear" w:color="auto" w:fill="FFFFFF"/>
          </w:tcPr>
          <w:p w:rsidR="00DB13E5" w:rsidRDefault="00640BFC">
            <w:pPr>
              <w:spacing w:after="0" w:line="240" w:lineRule="auto"/>
              <w:rPr>
                <w:rFonts w:ascii="Times New Roman" w:eastAsia="Times New Roman" w:hAnsi="Times New Roman"/>
                <w:color w:val="000000"/>
                <w:szCs w:val="20"/>
              </w:rPr>
            </w:pPr>
            <w:r>
              <w:rPr>
                <w:rFonts w:ascii="Times New Roman" w:eastAsia="Times New Roman" w:hAnsi="Times New Roman"/>
                <w:color w:val="000000"/>
                <w:szCs w:val="20"/>
              </w:rPr>
              <w:t>Атауллаханов Ф.И.</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rPr>
            </w:pPr>
            <w:r>
              <w:rPr>
                <w:rFonts w:ascii="Times New Roman" w:eastAsia="Times New Roman" w:hAnsi="Times New Roman"/>
              </w:rPr>
              <w:t>Зам. директора по науке</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Радкевич Л.А. </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vAlign w:val="bottom"/>
          </w:tcPr>
          <w:p w:rsidR="00DB13E5" w:rsidRDefault="00640BFC">
            <w:pPr>
              <w:spacing w:after="0" w:line="240" w:lineRule="auto"/>
              <w:ind w:right="-426"/>
              <w:rPr>
                <w:rFonts w:ascii="Times New Roman" w:eastAsia="Times New Roman" w:hAnsi="Times New Roman"/>
              </w:rPr>
            </w:pPr>
            <w:r>
              <w:rPr>
                <w:rFonts w:ascii="Times New Roman" w:eastAsia="Times New Roman" w:hAnsi="Times New Roman"/>
              </w:rPr>
              <w:t>Зам дир. по  общим вопросам</w:t>
            </w:r>
          </w:p>
          <w:p w:rsidR="00DB13E5" w:rsidRDefault="00DB13E5">
            <w:pPr>
              <w:spacing w:after="0" w:line="240" w:lineRule="auto"/>
              <w:ind w:right="-426"/>
              <w:rPr>
                <w:rFonts w:ascii="Times New Roman" w:eastAsia="Times New Roman" w:hAnsi="Times New Roman"/>
              </w:rPr>
            </w:pPr>
          </w:p>
        </w:tc>
        <w:tc>
          <w:tcPr>
            <w:tcW w:w="2778" w:type="dxa"/>
            <w:shd w:val="clear" w:color="auto" w:fill="FFFFFF"/>
          </w:tcPr>
          <w:p w:rsidR="00DB13E5" w:rsidRDefault="00DB13E5">
            <w:pPr>
              <w:spacing w:after="0" w:line="240" w:lineRule="auto"/>
              <w:jc w:val="center"/>
              <w:rPr>
                <w:rFonts w:ascii="Times New Roman" w:eastAsia="Times New Roman" w:hAnsi="Times New Roman"/>
              </w:rPr>
            </w:pPr>
          </w:p>
        </w:tc>
        <w:tc>
          <w:tcPr>
            <w:tcW w:w="5774" w:type="dxa"/>
            <w:shd w:val="clear" w:color="auto" w:fill="FFFFFF"/>
            <w:vAlign w:val="bottom"/>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Соколова Н.П.</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rPr>
            </w:pPr>
            <w:r>
              <w:rPr>
                <w:rFonts w:ascii="Times New Roman" w:eastAsia="Times New Roman" w:hAnsi="Times New Roman"/>
              </w:rPr>
              <w:t xml:space="preserve">Учёный секретарь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Николаева И.С.</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rPr>
            </w:pPr>
            <w:r>
              <w:rPr>
                <w:rFonts w:ascii="Times New Roman" w:eastAsia="Times New Roman" w:hAnsi="Times New Roman"/>
              </w:rPr>
              <w:t>Гл. бухгалтер</w:t>
            </w:r>
          </w:p>
        </w:tc>
        <w:tc>
          <w:tcPr>
            <w:tcW w:w="2778" w:type="dxa"/>
            <w:shd w:val="clear" w:color="auto" w:fill="FFFFFF"/>
          </w:tcPr>
          <w:p w:rsidR="00DB13E5" w:rsidRDefault="00DB13E5">
            <w:pPr>
              <w:spacing w:after="0" w:line="240" w:lineRule="auto"/>
              <w:jc w:val="center"/>
              <w:rPr>
                <w:rFonts w:ascii="Times New Roman" w:eastAsia="Times New Roman" w:hAnsi="Times New Roman"/>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Лобанов В.А.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rPr>
            </w:pPr>
            <w:r>
              <w:rPr>
                <w:rFonts w:ascii="Times New Roman" w:eastAsia="Times New Roman" w:hAnsi="Times New Roman"/>
              </w:rPr>
              <w:t>Вед. экономист</w:t>
            </w:r>
          </w:p>
        </w:tc>
        <w:tc>
          <w:tcPr>
            <w:tcW w:w="2778" w:type="dxa"/>
            <w:shd w:val="clear" w:color="auto" w:fill="FFFFFF"/>
          </w:tcPr>
          <w:p w:rsidR="00DB13E5" w:rsidRDefault="00DB13E5">
            <w:pPr>
              <w:spacing w:after="0" w:line="240" w:lineRule="auto"/>
              <w:jc w:val="center"/>
              <w:rPr>
                <w:rFonts w:ascii="Times New Roman" w:eastAsia="Times New Roman" w:hAnsi="Times New Roman"/>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Бабий Е.В.</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Pr="00937A49" w:rsidRDefault="00640BFC">
            <w:pPr>
              <w:spacing w:after="0" w:line="240" w:lineRule="auto"/>
              <w:ind w:right="-426"/>
              <w:rPr>
                <w:rFonts w:ascii="Times New Roman" w:eastAsia="Times New Roman" w:hAnsi="Times New Roman"/>
                <w:b/>
                <w:lang w:val="ru-RU"/>
              </w:rPr>
            </w:pPr>
            <w:r w:rsidRPr="00937A49">
              <w:rPr>
                <w:rFonts w:ascii="Times New Roman" w:eastAsia="Times New Roman" w:hAnsi="Times New Roman"/>
                <w:b/>
                <w:lang w:val="ru-RU"/>
              </w:rPr>
              <w:t>Руководитель группы, с.н.с.</w:t>
            </w:r>
          </w:p>
        </w:tc>
        <w:tc>
          <w:tcPr>
            <w:tcW w:w="2778" w:type="dxa"/>
            <w:shd w:val="clear" w:color="auto" w:fill="FFFFFF"/>
          </w:tcPr>
          <w:p w:rsidR="00DB13E5" w:rsidRPr="00937A49" w:rsidRDefault="00DB13E5">
            <w:pPr>
              <w:spacing w:after="0" w:line="240" w:lineRule="auto"/>
              <w:jc w:val="center"/>
              <w:rPr>
                <w:rFonts w:ascii="Times New Roman" w:eastAsia="Times New Roman" w:hAnsi="Times New Roman"/>
                <w:color w:val="0000FF"/>
                <w:lang w:val="ru-RU"/>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Кременецкая О.С.</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С.н.с.</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Липец Е.Н.</w:t>
            </w:r>
          </w:p>
          <w:p w:rsidR="00DB13E5" w:rsidRDefault="00DB13E5">
            <w:pPr>
              <w:spacing w:after="0" w:line="240" w:lineRule="auto"/>
              <w:rPr>
                <w:rFonts w:ascii="Times New Roman" w:eastAsia="Times New Roman" w:hAnsi="Times New Roman"/>
                <w:b/>
                <w:color w:val="000000"/>
              </w:rPr>
            </w:pP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С.н.с.</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Спиридонов И.С.</w:t>
            </w:r>
          </w:p>
          <w:p w:rsidR="00DB13E5" w:rsidRDefault="00DB13E5">
            <w:pPr>
              <w:spacing w:after="0" w:line="240" w:lineRule="auto"/>
              <w:rPr>
                <w:rFonts w:ascii="Times New Roman" w:eastAsia="Times New Roman" w:hAnsi="Times New Roman"/>
                <w:b/>
                <w:color w:val="000000"/>
              </w:rPr>
            </w:pP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 xml:space="preserve">Стажер-исследователь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3366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Захаров П.Н.</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b/>
              </w:rPr>
              <w:t>С.н.с.</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3366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Дробышев А.Л.</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vAlign w:val="bottom"/>
          </w:tcPr>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b/>
              </w:rPr>
              <w:t>Зав. лабораторией</w:t>
            </w:r>
          </w:p>
        </w:tc>
        <w:tc>
          <w:tcPr>
            <w:tcW w:w="2778" w:type="dxa"/>
            <w:shd w:val="clear" w:color="auto" w:fill="FFFFFF"/>
          </w:tcPr>
          <w:p w:rsidR="00DB13E5" w:rsidRDefault="00DB13E5">
            <w:pPr>
              <w:spacing w:after="0" w:line="240" w:lineRule="auto"/>
              <w:ind w:right="-426"/>
              <w:rPr>
                <w:rFonts w:ascii="Times New Roman" w:eastAsia="Times New Roman" w:hAnsi="Times New Roman"/>
                <w:color w:val="0000FF"/>
              </w:rPr>
            </w:pPr>
          </w:p>
        </w:tc>
        <w:tc>
          <w:tcPr>
            <w:tcW w:w="5774" w:type="dxa"/>
            <w:shd w:val="clear" w:color="auto" w:fill="FFFFFF"/>
            <w:vAlign w:val="bottom"/>
          </w:tcPr>
          <w:p w:rsidR="00DB13E5" w:rsidRDefault="00640BFC">
            <w:pPr>
              <w:spacing w:after="0" w:line="240" w:lineRule="auto"/>
              <w:ind w:right="-426"/>
              <w:rPr>
                <w:rFonts w:ascii="Times New Roman" w:eastAsia="Times New Roman" w:hAnsi="Times New Roman"/>
                <w:color w:val="000000"/>
              </w:rPr>
            </w:pPr>
            <w:r>
              <w:rPr>
                <w:rFonts w:ascii="Times New Roman" w:eastAsia="Times New Roman" w:hAnsi="Times New Roman"/>
                <w:color w:val="000000"/>
              </w:rPr>
              <w:t>Атауллаханов Ф.И.</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Вед.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Волков В.А.</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Вед.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Наумов Ю.И.</w:t>
            </w:r>
          </w:p>
        </w:tc>
        <w:tc>
          <w:tcPr>
            <w:tcW w:w="4276"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Вед.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Шибеко А.М.</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Вед.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Палетаев А.И.</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 xml:space="preserve">Ст. научный сотрудник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Саенко Е.Л.</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Грибкова И.В.</w:t>
            </w:r>
          </w:p>
        </w:tc>
        <w:tc>
          <w:tcPr>
            <w:tcW w:w="4276" w:type="dxa"/>
            <w:shd w:val="clear" w:color="auto" w:fill="FFFFFF"/>
          </w:tcPr>
          <w:p w:rsidR="00DB13E5" w:rsidRDefault="00DB13E5">
            <w:pPr>
              <w:spacing w:after="0" w:line="240" w:lineRule="auto"/>
              <w:rPr>
                <w:rFonts w:ascii="Arial" w:eastAsia="Times New Roman" w:hAnsi="Arial"/>
                <w:bCs/>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Научный науч.сотр.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99CC"/>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Каратаевский 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Федянина О. С.</w:t>
            </w:r>
          </w:p>
        </w:tc>
        <w:tc>
          <w:tcPr>
            <w:tcW w:w="4276" w:type="dxa"/>
            <w:shd w:val="clear" w:color="auto" w:fill="FFFFFF"/>
          </w:tcPr>
          <w:p w:rsidR="00DB13E5" w:rsidRDefault="00DB13E5">
            <w:pPr>
              <w:spacing w:after="0" w:line="240" w:lineRule="auto"/>
              <w:rPr>
                <w:rFonts w:ascii="Times New Roman" w:eastAsia="Times New Roman" w:hAnsi="Times New Roman"/>
                <w:bCs/>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tabs>
                <w:tab w:val="left" w:pos="2352"/>
              </w:tabs>
              <w:spacing w:after="0" w:line="240" w:lineRule="auto"/>
              <w:ind w:right="114"/>
              <w:rPr>
                <w:rFonts w:ascii="Times New Roman" w:eastAsia="Times New Roman" w:hAnsi="Times New Roman"/>
              </w:rPr>
            </w:pPr>
            <w:r>
              <w:rPr>
                <w:rFonts w:ascii="Times New Roman" w:eastAsia="Times New Roman" w:hAnsi="Times New Roman"/>
              </w:rPr>
              <w:t>Инженер-исследователь</w:t>
            </w:r>
            <w:r>
              <w:rPr>
                <w:rFonts w:ascii="Times New Roman" w:eastAsia="Times New Roman" w:hAnsi="Times New Roman"/>
              </w:rPr>
              <w:tab/>
            </w:r>
          </w:p>
        </w:tc>
        <w:tc>
          <w:tcPr>
            <w:tcW w:w="2778" w:type="dxa"/>
            <w:shd w:val="clear" w:color="auto" w:fill="FFFFFF"/>
          </w:tcPr>
          <w:p w:rsidR="00DB13E5" w:rsidRDefault="00DB13E5">
            <w:pPr>
              <w:spacing w:after="0" w:line="240" w:lineRule="auto"/>
              <w:ind w:left="708" w:hanging="708"/>
              <w:jc w:val="center"/>
              <w:rPr>
                <w:rFonts w:ascii="Times New Roman" w:eastAsia="Times New Roman" w:hAnsi="Times New Roman"/>
              </w:rPr>
            </w:pPr>
          </w:p>
        </w:tc>
        <w:tc>
          <w:tcPr>
            <w:tcW w:w="5774" w:type="dxa"/>
            <w:shd w:val="clear" w:color="auto" w:fill="FFFFFF"/>
          </w:tcPr>
          <w:p w:rsidR="00DB13E5" w:rsidRDefault="00640BFC">
            <w:pPr>
              <w:spacing w:after="0" w:line="240" w:lineRule="auto"/>
              <w:ind w:left="708" w:hanging="708"/>
              <w:rPr>
                <w:rFonts w:ascii="Times New Roman" w:eastAsia="Times New Roman" w:hAnsi="Times New Roman"/>
                <w:color w:val="000000"/>
              </w:rPr>
            </w:pPr>
            <w:r>
              <w:rPr>
                <w:rFonts w:ascii="Times New Roman" w:eastAsia="Times New Roman" w:hAnsi="Times New Roman"/>
                <w:color w:val="000000"/>
              </w:rPr>
              <w:t>Погорелова Е.А.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Синауридзе Е.И.</w:t>
            </w:r>
          </w:p>
          <w:p w:rsidR="00DB13E5" w:rsidRDefault="00DB13E5">
            <w:pPr>
              <w:spacing w:after="0" w:line="240" w:lineRule="auto"/>
              <w:rPr>
                <w:rFonts w:ascii="Times New Roman" w:eastAsia="Times New Roman" w:hAnsi="Times New Roman"/>
                <w:b/>
                <w:color w:val="000000"/>
              </w:rPr>
            </w:pP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Инженер-исследователь</w:t>
            </w:r>
          </w:p>
        </w:tc>
        <w:tc>
          <w:tcPr>
            <w:tcW w:w="2778" w:type="dxa"/>
            <w:shd w:val="clear" w:color="auto" w:fill="FFFFFF"/>
          </w:tcPr>
          <w:p w:rsidR="00DB13E5" w:rsidRDefault="00DB13E5">
            <w:pPr>
              <w:spacing w:after="0" w:line="240" w:lineRule="auto"/>
              <w:jc w:val="center"/>
              <w:rPr>
                <w:rFonts w:ascii="Times New Roman" w:eastAsia="Times New Roman" w:hAnsi="Times New Roman"/>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Шноль А.Э.</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Стажер-исследователь аспир</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99CC"/>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Петрухин В.В.</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vAlign w:val="bottom"/>
          </w:tcPr>
          <w:p w:rsidR="00DB13E5" w:rsidRDefault="00640BFC">
            <w:pPr>
              <w:spacing w:after="0" w:line="240" w:lineRule="auto"/>
              <w:rPr>
                <w:rFonts w:ascii="Times New Roman" w:eastAsia="Times New Roman" w:hAnsi="Times New Roman"/>
              </w:rPr>
            </w:pPr>
            <w:r>
              <w:rPr>
                <w:rFonts w:ascii="Times New Roman" w:eastAsia="Times New Roman" w:hAnsi="Times New Roman"/>
              </w:rPr>
              <w:t>Ст. 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Власова И.М.</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vAlign w:val="bottom"/>
          </w:tcPr>
          <w:p w:rsidR="00DB13E5" w:rsidRDefault="00640BFC">
            <w:pPr>
              <w:spacing w:after="0" w:line="240" w:lineRule="auto"/>
              <w:rPr>
                <w:rFonts w:ascii="Times New Roman" w:eastAsia="Times New Roman" w:hAnsi="Times New Roman"/>
              </w:rPr>
            </w:pPr>
            <w:r>
              <w:rPr>
                <w:rFonts w:ascii="Times New Roman" w:eastAsia="Times New Roman" w:hAnsi="Times New Roman"/>
              </w:rPr>
              <w:t>Ст. 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Кузнецова С.А.</w:t>
            </w:r>
          </w:p>
          <w:p w:rsidR="00DB13E5" w:rsidRDefault="00DB13E5">
            <w:pPr>
              <w:spacing w:after="0" w:line="240" w:lineRule="auto"/>
              <w:rPr>
                <w:rFonts w:ascii="Times New Roman" w:eastAsia="Times New Roman" w:hAnsi="Times New Roman"/>
                <w:color w:val="000000"/>
              </w:rPr>
            </w:pP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Инженер-исследователь</w:t>
            </w:r>
          </w:p>
        </w:tc>
        <w:tc>
          <w:tcPr>
            <w:tcW w:w="2778" w:type="dxa"/>
            <w:shd w:val="clear" w:color="auto" w:fill="FFFFFF"/>
          </w:tcPr>
          <w:p w:rsidR="00DB13E5" w:rsidRDefault="00DB13E5">
            <w:pPr>
              <w:spacing w:after="0" w:line="240" w:lineRule="auto"/>
              <w:jc w:val="center"/>
              <w:rPr>
                <w:rFonts w:ascii="Times New Roman" w:eastAsia="Times New Roman" w:hAnsi="Times New Roman"/>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Мазничка Ю.И.</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Витвицкий В.М.</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b/>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Гудимчук Н.Б.</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b/>
              </w:rPr>
            </w:pPr>
            <w:r>
              <w:rPr>
                <w:rFonts w:ascii="Times New Roman" w:eastAsia="Times New Roman" w:hAnsi="Times New Roman"/>
              </w:rPr>
              <w:t>научный сотрудник (совм)</w:t>
            </w:r>
          </w:p>
        </w:tc>
        <w:tc>
          <w:tcPr>
            <w:tcW w:w="2778" w:type="dxa"/>
            <w:shd w:val="clear" w:color="auto" w:fill="FFFFFF"/>
          </w:tcPr>
          <w:p w:rsidR="00DB13E5" w:rsidRDefault="00DB13E5">
            <w:pPr>
              <w:spacing w:after="0" w:line="240" w:lineRule="auto"/>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Притула М.Н.</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vAlign w:val="bottom"/>
          </w:tcPr>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b/>
              </w:rPr>
              <w:t>Зав. лабораторией</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DB13E5">
            <w:pPr>
              <w:spacing w:after="0" w:line="240" w:lineRule="auto"/>
              <w:rPr>
                <w:rFonts w:ascii="Times New Roman" w:eastAsia="Times New Roman" w:hAnsi="Times New Roman"/>
                <w:color w:val="000000"/>
              </w:rPr>
            </w:pPr>
          </w:p>
          <w:p w:rsidR="00DB13E5" w:rsidRDefault="00DB13E5">
            <w:pPr>
              <w:spacing w:after="0" w:line="240" w:lineRule="auto"/>
              <w:rPr>
                <w:rFonts w:ascii="Times New Roman" w:eastAsia="Times New Roman" w:hAnsi="Times New Roman"/>
                <w:color w:val="000000"/>
              </w:rPr>
            </w:pPr>
          </w:p>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Пантелеев М.А.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sz w:val="16"/>
                <w:szCs w:val="16"/>
              </w:rPr>
            </w:pPr>
          </w:p>
        </w:tc>
      </w:tr>
      <w:tr w:rsidR="00DB13E5">
        <w:tc>
          <w:tcPr>
            <w:tcW w:w="4276" w:type="dxa"/>
            <w:shd w:val="clear" w:color="auto" w:fill="FFFFFF"/>
            <w:vAlign w:val="bottom"/>
          </w:tcPr>
          <w:p w:rsidR="00DB13E5" w:rsidRDefault="00640BFC">
            <w:pPr>
              <w:spacing w:after="0" w:line="240" w:lineRule="auto"/>
              <w:rPr>
                <w:rFonts w:ascii="Times New Roman" w:eastAsia="Times New Roman" w:hAnsi="Times New Roman"/>
              </w:rPr>
            </w:pPr>
            <w:r>
              <w:rPr>
                <w:rFonts w:ascii="Times New Roman" w:eastAsia="Times New Roman" w:hAnsi="Times New Roman"/>
              </w:rPr>
              <w:t>Ст. 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Беляев А.В.</w:t>
            </w:r>
          </w:p>
          <w:p w:rsidR="00DB13E5" w:rsidRDefault="00DB13E5">
            <w:pPr>
              <w:spacing w:after="0" w:line="240" w:lineRule="auto"/>
              <w:rPr>
                <w:rFonts w:ascii="Times New Roman" w:eastAsia="Times New Roman" w:hAnsi="Times New Roman"/>
                <w:color w:val="000000"/>
              </w:rPr>
            </w:pP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 xml:space="preserve">Н.с.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Котова Я.Н.</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Артеменко Е.О.</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Баландина А.Н.</w:t>
            </w:r>
          </w:p>
          <w:p w:rsidR="00DB13E5" w:rsidRDefault="00DB13E5">
            <w:pPr>
              <w:spacing w:after="0" w:line="240" w:lineRule="auto"/>
              <w:rPr>
                <w:rFonts w:ascii="Times New Roman" w:eastAsia="Times New Roman" w:hAnsi="Times New Roman"/>
                <w:b/>
                <w:color w:val="000000"/>
              </w:rPr>
            </w:pPr>
          </w:p>
        </w:tc>
        <w:tc>
          <w:tcPr>
            <w:tcW w:w="4276" w:type="dxa"/>
            <w:shd w:val="clear" w:color="auto" w:fill="FFFFFF"/>
            <w:vAlign w:val="bottom"/>
          </w:tcPr>
          <w:p w:rsidR="00DB13E5" w:rsidRDefault="00DB13E5">
            <w:pPr>
              <w:spacing w:after="0" w:line="240" w:lineRule="auto"/>
              <w:ind w:right="-426"/>
              <w:rPr>
                <w:rFonts w:ascii="Times New Roman" w:eastAsia="Times New Roman" w:hAnsi="Times New Roman"/>
                <w:b/>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vAlign w:val="bottom"/>
          </w:tcPr>
          <w:p w:rsidR="00DB13E5" w:rsidRDefault="00DB13E5">
            <w:pPr>
              <w:spacing w:after="0" w:line="240" w:lineRule="auto"/>
              <w:ind w:right="-426"/>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Корнеева В.А.</w:t>
            </w:r>
          </w:p>
          <w:p w:rsidR="00DB13E5" w:rsidRDefault="00DB13E5">
            <w:pPr>
              <w:spacing w:after="0" w:line="240" w:lineRule="auto"/>
              <w:rPr>
                <w:rFonts w:ascii="Times New Roman" w:eastAsia="Times New Roman" w:hAnsi="Times New Roman"/>
                <w:b/>
                <w:color w:val="000000"/>
              </w:rPr>
            </w:pPr>
          </w:p>
        </w:tc>
        <w:tc>
          <w:tcPr>
            <w:tcW w:w="4276" w:type="dxa"/>
            <w:shd w:val="clear" w:color="auto" w:fill="FFFFFF"/>
          </w:tcPr>
          <w:p w:rsidR="00DB13E5" w:rsidRDefault="00DB13E5">
            <w:pPr>
              <w:spacing w:after="0" w:line="240" w:lineRule="auto"/>
              <w:ind w:right="-426"/>
              <w:rPr>
                <w:rFonts w:ascii="Times New Roman" w:eastAsia="Times New Roman" w:hAnsi="Times New Roman"/>
                <w:b/>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ind w:right="-426"/>
              <w:rPr>
                <w:rFonts w:ascii="Times New Roman" w:eastAsia="Times New Roman" w:hAnsi="Times New Roman"/>
                <w:b/>
                <w:color w:val="000000"/>
                <w:sz w:val="16"/>
                <w:szCs w:val="16"/>
              </w:rPr>
            </w:pPr>
          </w:p>
        </w:tc>
      </w:tr>
      <w:tr w:rsidR="00DB13E5">
        <w:tc>
          <w:tcPr>
            <w:tcW w:w="4276" w:type="dxa"/>
            <w:shd w:val="clear" w:color="auto" w:fill="FFFFFF"/>
          </w:tcPr>
          <w:p w:rsidR="00DB13E5" w:rsidRDefault="00640BFC">
            <w:pPr>
              <w:tabs>
                <w:tab w:val="left" w:pos="2352"/>
              </w:tabs>
              <w:spacing w:after="0" w:line="240" w:lineRule="auto"/>
              <w:ind w:right="114"/>
              <w:rPr>
                <w:rFonts w:ascii="Times New Roman" w:eastAsia="Times New Roman" w:hAnsi="Times New Roman"/>
              </w:rPr>
            </w:pPr>
            <w:r>
              <w:rPr>
                <w:rFonts w:ascii="Times New Roman" w:eastAsia="Times New Roman" w:hAnsi="Times New Roman"/>
              </w:rPr>
              <w:t>Научный сотрудник</w:t>
            </w:r>
            <w:r>
              <w:rPr>
                <w:rFonts w:ascii="Times New Roman" w:eastAsia="Times New Roman" w:hAnsi="Times New Roman"/>
              </w:rPr>
              <w:tab/>
            </w:r>
          </w:p>
        </w:tc>
        <w:tc>
          <w:tcPr>
            <w:tcW w:w="2778" w:type="dxa"/>
            <w:shd w:val="clear" w:color="auto" w:fill="FFFFFF"/>
          </w:tcPr>
          <w:p w:rsidR="00DB13E5" w:rsidRDefault="00DB13E5">
            <w:pPr>
              <w:spacing w:after="0" w:line="240" w:lineRule="auto"/>
              <w:ind w:left="708" w:hanging="708"/>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ind w:left="708" w:hanging="708"/>
              <w:rPr>
                <w:rFonts w:ascii="Times New Roman" w:eastAsia="Times New Roman" w:hAnsi="Times New Roman"/>
                <w:color w:val="000000"/>
              </w:rPr>
            </w:pPr>
            <w:r>
              <w:rPr>
                <w:rFonts w:ascii="Times New Roman" w:eastAsia="Times New Roman" w:hAnsi="Times New Roman"/>
                <w:color w:val="000000"/>
              </w:rPr>
              <w:t>Гудич И.Г.</w:t>
            </w:r>
          </w:p>
        </w:tc>
        <w:tc>
          <w:tcPr>
            <w:tcW w:w="4276" w:type="dxa"/>
            <w:shd w:val="clear" w:color="auto" w:fill="FFFFFF"/>
            <w:vAlign w:val="bottom"/>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vAlign w:val="bottom"/>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Стажер-исследователь аспир</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3366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Абаева А.А.</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Колядко В.А.</w:t>
            </w:r>
          </w:p>
          <w:p w:rsidR="00DB13E5" w:rsidRDefault="00DB13E5">
            <w:pPr>
              <w:spacing w:after="0" w:line="240" w:lineRule="auto"/>
              <w:rPr>
                <w:rFonts w:ascii="Times New Roman" w:eastAsia="Times New Roman" w:hAnsi="Times New Roman"/>
                <w:b/>
                <w:color w:val="000000"/>
              </w:rPr>
            </w:pPr>
          </w:p>
        </w:tc>
        <w:tc>
          <w:tcPr>
            <w:tcW w:w="4276" w:type="dxa"/>
            <w:shd w:val="clear" w:color="auto" w:fill="FFFFFF"/>
            <w:vAlign w:val="bottom"/>
          </w:tcPr>
          <w:p w:rsidR="00DB13E5" w:rsidRDefault="00DB13E5">
            <w:pPr>
              <w:spacing w:after="0" w:line="240" w:lineRule="auto"/>
              <w:ind w:right="114"/>
              <w:rPr>
                <w:rFonts w:ascii="Times New Roman" w:eastAsia="Times New Roman" w:hAnsi="Times New Roman"/>
                <w:b/>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vAlign w:val="bottom"/>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С.н.с.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99CC"/>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Якименко А.О.</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Стажер-исследователь (совм) аспир</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99CC"/>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Хвастунова А.Н.</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DB13E5">
            <w:pPr>
              <w:spacing w:after="0" w:line="240" w:lineRule="auto"/>
              <w:ind w:right="-426"/>
              <w:rPr>
                <w:rFonts w:ascii="Times New Roman" w:eastAsia="Times New Roman" w:hAnsi="Times New Roman"/>
                <w:b/>
              </w:rPr>
            </w:pPr>
          </w:p>
          <w:p w:rsidR="00DB13E5" w:rsidRDefault="00DB13E5">
            <w:pPr>
              <w:spacing w:after="0" w:line="240" w:lineRule="auto"/>
              <w:ind w:right="-426"/>
              <w:rPr>
                <w:rFonts w:ascii="Times New Roman" w:eastAsia="Times New Roman" w:hAnsi="Times New Roman"/>
                <w:b/>
              </w:rPr>
            </w:pPr>
          </w:p>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b/>
              </w:rPr>
              <w:t>Зав. лабораторией, академик (совм)</w:t>
            </w:r>
          </w:p>
        </w:tc>
        <w:tc>
          <w:tcPr>
            <w:tcW w:w="2778" w:type="dxa"/>
            <w:shd w:val="clear" w:color="auto" w:fill="FFFFFF"/>
          </w:tcPr>
          <w:p w:rsidR="00DB13E5" w:rsidRDefault="00DB13E5">
            <w:pPr>
              <w:spacing w:after="0" w:line="240" w:lineRule="auto"/>
              <w:ind w:right="-426"/>
              <w:rPr>
                <w:rFonts w:ascii="Times New Roman" w:eastAsia="Times New Roman" w:hAnsi="Times New Roman"/>
                <w:color w:val="FF00FF"/>
              </w:rPr>
            </w:pPr>
          </w:p>
        </w:tc>
        <w:tc>
          <w:tcPr>
            <w:tcW w:w="5774" w:type="dxa"/>
            <w:shd w:val="clear" w:color="auto" w:fill="FFFFFF"/>
          </w:tcPr>
          <w:p w:rsidR="00DB13E5" w:rsidRDefault="00DB13E5">
            <w:pPr>
              <w:spacing w:after="0" w:line="240" w:lineRule="auto"/>
              <w:ind w:right="-426"/>
              <w:rPr>
                <w:rFonts w:ascii="Times New Roman" w:eastAsia="Times New Roman" w:hAnsi="Times New Roman"/>
                <w:color w:val="000000"/>
              </w:rPr>
            </w:pPr>
          </w:p>
          <w:p w:rsidR="00DB13E5" w:rsidRDefault="00DB13E5">
            <w:pPr>
              <w:spacing w:after="0" w:line="240" w:lineRule="auto"/>
              <w:ind w:right="-426"/>
              <w:rPr>
                <w:rFonts w:ascii="Times New Roman" w:eastAsia="Times New Roman" w:hAnsi="Times New Roman"/>
                <w:color w:val="000000"/>
              </w:rPr>
            </w:pPr>
          </w:p>
          <w:p w:rsidR="00DB13E5" w:rsidRDefault="00640BFC">
            <w:pPr>
              <w:spacing w:after="0" w:line="240" w:lineRule="auto"/>
              <w:ind w:right="-426"/>
              <w:rPr>
                <w:rFonts w:ascii="Times New Roman" w:eastAsia="Times New Roman" w:hAnsi="Times New Roman"/>
                <w:color w:val="000000"/>
              </w:rPr>
            </w:pPr>
            <w:r>
              <w:rPr>
                <w:rFonts w:ascii="Times New Roman" w:eastAsia="Times New Roman" w:hAnsi="Times New Roman"/>
                <w:color w:val="000000"/>
              </w:rPr>
              <w:t>Воробьев А.И.</w:t>
            </w:r>
          </w:p>
          <w:p w:rsidR="00DB13E5" w:rsidRDefault="00DB13E5">
            <w:pPr>
              <w:spacing w:after="0" w:line="240" w:lineRule="auto"/>
              <w:ind w:right="-426"/>
              <w:rPr>
                <w:rFonts w:ascii="Times New Roman" w:eastAsia="Times New Roman" w:hAnsi="Times New Roman"/>
                <w:color w:val="000000"/>
              </w:rPr>
            </w:pP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Pr="00937A49" w:rsidRDefault="00640BFC">
            <w:pPr>
              <w:spacing w:after="0" w:line="240" w:lineRule="auto"/>
              <w:ind w:right="114"/>
              <w:rPr>
                <w:rFonts w:ascii="Times New Roman" w:eastAsia="Times New Roman" w:hAnsi="Times New Roman"/>
                <w:lang w:val="ru-RU"/>
              </w:rPr>
            </w:pPr>
            <w:r w:rsidRPr="00937A49">
              <w:rPr>
                <w:rFonts w:ascii="Times New Roman" w:eastAsia="Times New Roman" w:hAnsi="Times New Roman"/>
                <w:lang w:val="ru-RU"/>
              </w:rPr>
              <w:t>Вед. научный сотрудник, к.ф.-м.н</w:t>
            </w:r>
          </w:p>
        </w:tc>
        <w:tc>
          <w:tcPr>
            <w:tcW w:w="2778" w:type="dxa"/>
            <w:shd w:val="clear" w:color="auto" w:fill="FFFFFF"/>
          </w:tcPr>
          <w:p w:rsidR="00DB13E5" w:rsidRPr="00937A49" w:rsidRDefault="00DB13E5">
            <w:pPr>
              <w:spacing w:after="0" w:line="240" w:lineRule="auto"/>
              <w:jc w:val="center"/>
              <w:rPr>
                <w:rFonts w:ascii="Times New Roman" w:eastAsia="Times New Roman" w:hAnsi="Times New Roman"/>
                <w:color w:val="0000FF"/>
                <w:lang w:val="ru-RU"/>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Белова А.М.</w:t>
            </w:r>
          </w:p>
        </w:tc>
        <w:tc>
          <w:tcPr>
            <w:tcW w:w="4276" w:type="dxa"/>
            <w:shd w:val="clear" w:color="auto" w:fill="FFFFFF"/>
          </w:tcPr>
          <w:p w:rsidR="00DB13E5" w:rsidRDefault="00DB13E5">
            <w:pPr>
              <w:spacing w:after="0" w:line="240" w:lineRule="auto"/>
              <w:ind w:right="114"/>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Pr="00937A49" w:rsidRDefault="00640BFC">
            <w:pPr>
              <w:spacing w:after="0" w:line="240" w:lineRule="auto"/>
              <w:ind w:right="114"/>
              <w:rPr>
                <w:rFonts w:ascii="Times New Roman" w:eastAsia="Times New Roman" w:hAnsi="Times New Roman"/>
                <w:lang w:val="ru-RU"/>
              </w:rPr>
            </w:pPr>
            <w:r w:rsidRPr="00937A49">
              <w:rPr>
                <w:rFonts w:ascii="Times New Roman" w:eastAsia="Times New Roman" w:hAnsi="Times New Roman"/>
                <w:lang w:val="ru-RU"/>
              </w:rPr>
              <w:t>Вед. научный сотрудник, к.б.н. (совм)</w:t>
            </w:r>
          </w:p>
        </w:tc>
        <w:tc>
          <w:tcPr>
            <w:tcW w:w="2778" w:type="dxa"/>
            <w:shd w:val="clear" w:color="auto" w:fill="FFFFFF"/>
          </w:tcPr>
          <w:p w:rsidR="00DB13E5" w:rsidRPr="00937A49" w:rsidRDefault="00DB13E5">
            <w:pPr>
              <w:spacing w:after="0" w:line="240" w:lineRule="auto"/>
              <w:ind w:right="-426"/>
              <w:rPr>
                <w:rFonts w:ascii="Times New Roman" w:eastAsia="Times New Roman" w:hAnsi="Times New Roman"/>
                <w:color w:val="FF00FF"/>
                <w:lang w:val="ru-RU"/>
              </w:rPr>
            </w:pPr>
          </w:p>
        </w:tc>
        <w:tc>
          <w:tcPr>
            <w:tcW w:w="5774" w:type="dxa"/>
            <w:shd w:val="clear" w:color="auto" w:fill="FFFFFF"/>
          </w:tcPr>
          <w:p w:rsidR="00DB13E5" w:rsidRDefault="00640BFC">
            <w:pPr>
              <w:spacing w:after="0" w:line="240" w:lineRule="auto"/>
              <w:ind w:right="-426"/>
              <w:rPr>
                <w:rFonts w:ascii="Times New Roman" w:eastAsia="Times New Roman" w:hAnsi="Times New Roman"/>
                <w:color w:val="000000"/>
              </w:rPr>
            </w:pPr>
            <w:r>
              <w:rPr>
                <w:rFonts w:ascii="Times New Roman" w:eastAsia="Times New Roman" w:hAnsi="Times New Roman"/>
                <w:color w:val="000000"/>
              </w:rPr>
              <w:t>Захарова Н.В.</w:t>
            </w:r>
          </w:p>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С.н.с., к.б.н.</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Кочина Е.Н.</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rPr>
                <w:rFonts w:ascii="Times New Roman" w:eastAsia="Times New Roman" w:hAnsi="Times New Roman"/>
                <w:color w:val="000000"/>
                <w:sz w:val="16"/>
                <w:szCs w:val="16"/>
              </w:rPr>
            </w:pPr>
          </w:p>
        </w:tc>
      </w:tr>
      <w:tr w:rsidR="00DB13E5">
        <w:tc>
          <w:tcPr>
            <w:tcW w:w="4276" w:type="dxa"/>
            <w:shd w:val="clear" w:color="auto" w:fill="FFFFFF"/>
            <w:vAlign w:val="bottom"/>
          </w:tcPr>
          <w:p w:rsidR="00DB13E5" w:rsidRDefault="00640BFC">
            <w:pPr>
              <w:spacing w:after="0" w:line="240" w:lineRule="auto"/>
              <w:ind w:right="-426"/>
              <w:rPr>
                <w:rFonts w:ascii="Times New Roman" w:eastAsia="Times New Roman" w:hAnsi="Times New Roman"/>
              </w:rPr>
            </w:pPr>
            <w:r>
              <w:rPr>
                <w:rFonts w:ascii="Times New Roman" w:eastAsia="Times New Roman" w:hAnsi="Times New Roman"/>
              </w:rPr>
              <w:t>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Мельник К.С.</w:t>
            </w:r>
          </w:p>
        </w:tc>
        <w:tc>
          <w:tcPr>
            <w:tcW w:w="4276" w:type="dxa"/>
            <w:shd w:val="clear" w:color="auto" w:fill="FFFFFF"/>
          </w:tcPr>
          <w:p w:rsidR="00DB13E5" w:rsidRDefault="00640BFC">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vAlign w:val="bottom"/>
          </w:tcPr>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b/>
              </w:rPr>
              <w:t xml:space="preserve">Зав лабораторией </w:t>
            </w:r>
          </w:p>
        </w:tc>
        <w:tc>
          <w:tcPr>
            <w:tcW w:w="2778" w:type="dxa"/>
            <w:shd w:val="clear" w:color="auto" w:fill="FFFFFF"/>
          </w:tcPr>
          <w:p w:rsidR="00DB13E5" w:rsidRDefault="00DB13E5">
            <w:pPr>
              <w:spacing w:after="0" w:line="240" w:lineRule="auto"/>
              <w:ind w:right="-426"/>
              <w:rPr>
                <w:rFonts w:ascii="Times New Roman" w:eastAsia="Times New Roman" w:hAnsi="Times New Roman"/>
                <w:color w:val="0000FF"/>
              </w:rPr>
            </w:pPr>
          </w:p>
        </w:tc>
        <w:tc>
          <w:tcPr>
            <w:tcW w:w="5774" w:type="dxa"/>
            <w:shd w:val="clear" w:color="auto" w:fill="FFFFFF"/>
            <w:vAlign w:val="bottom"/>
          </w:tcPr>
          <w:p w:rsidR="00DB13E5" w:rsidRDefault="00640BFC">
            <w:pPr>
              <w:spacing w:after="0" w:line="240" w:lineRule="auto"/>
              <w:ind w:right="-426"/>
              <w:rPr>
                <w:rFonts w:ascii="Times New Roman" w:eastAsia="Times New Roman" w:hAnsi="Times New Roman"/>
                <w:color w:val="000000"/>
              </w:rPr>
            </w:pPr>
            <w:r>
              <w:rPr>
                <w:rFonts w:ascii="Times New Roman" w:eastAsia="Times New Roman" w:hAnsi="Times New Roman"/>
                <w:color w:val="000000"/>
              </w:rPr>
              <w:t>Суханов В.А.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426"/>
              <w:rPr>
                <w:rFonts w:ascii="Times New Roman" w:eastAsia="Times New Roman" w:hAnsi="Times New Roman"/>
                <w:b/>
              </w:rPr>
            </w:pPr>
            <w:r>
              <w:rPr>
                <w:rFonts w:ascii="Times New Roman" w:eastAsia="Times New Roman" w:hAnsi="Times New Roman"/>
              </w:rPr>
              <w:t>Ст.научный сотрудник</w:t>
            </w:r>
          </w:p>
        </w:tc>
        <w:tc>
          <w:tcPr>
            <w:tcW w:w="2778" w:type="dxa"/>
            <w:shd w:val="clear" w:color="auto" w:fill="FFFFFF"/>
          </w:tcPr>
          <w:p w:rsidR="00DB13E5" w:rsidRDefault="00DB13E5">
            <w:pPr>
              <w:spacing w:after="0" w:line="240" w:lineRule="auto"/>
              <w:ind w:right="-426"/>
              <w:rPr>
                <w:rFonts w:ascii="Times New Roman" w:eastAsia="Times New Roman" w:hAnsi="Times New Roman"/>
                <w:color w:val="0000FF"/>
              </w:rPr>
            </w:pPr>
          </w:p>
        </w:tc>
        <w:tc>
          <w:tcPr>
            <w:tcW w:w="5774" w:type="dxa"/>
            <w:shd w:val="clear" w:color="auto" w:fill="FFFFFF"/>
          </w:tcPr>
          <w:p w:rsidR="00DB13E5" w:rsidRDefault="00640BFC">
            <w:pPr>
              <w:spacing w:after="0" w:line="240" w:lineRule="auto"/>
              <w:ind w:right="-426"/>
              <w:rPr>
                <w:rFonts w:ascii="Times New Roman" w:eastAsia="Times New Roman" w:hAnsi="Times New Roman"/>
                <w:b/>
                <w:color w:val="000000"/>
              </w:rPr>
            </w:pPr>
            <w:r>
              <w:rPr>
                <w:rFonts w:ascii="Times New Roman" w:eastAsia="Times New Roman" w:hAnsi="Times New Roman"/>
                <w:color w:val="000000"/>
              </w:rPr>
              <w:t xml:space="preserve">Григорьев С.М. </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vAlign w:val="bottom"/>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 xml:space="preserve">Главный научный сотрудник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vAlign w:val="bottom"/>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Ионов И.Д.</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Техник</w:t>
            </w:r>
          </w:p>
        </w:tc>
        <w:tc>
          <w:tcPr>
            <w:tcW w:w="2778" w:type="dxa"/>
            <w:shd w:val="clear" w:color="auto" w:fill="FFFFFF"/>
          </w:tcPr>
          <w:p w:rsidR="00DB13E5" w:rsidRDefault="00DB13E5">
            <w:pPr>
              <w:spacing w:after="0" w:line="240" w:lineRule="auto"/>
              <w:jc w:val="center"/>
              <w:rPr>
                <w:rFonts w:ascii="Times New Roman" w:eastAsia="Times New Roman" w:hAnsi="Times New Roman"/>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Тимофеев В.И.</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vAlign w:val="bottom"/>
          </w:tcPr>
          <w:p w:rsidR="00DB13E5" w:rsidRDefault="00640BFC">
            <w:pPr>
              <w:spacing w:after="0" w:line="240" w:lineRule="auto"/>
              <w:ind w:right="114"/>
              <w:rPr>
                <w:rFonts w:ascii="Times New Roman" w:eastAsia="Times New Roman" w:hAnsi="Times New Roman"/>
                <w:b/>
              </w:rPr>
            </w:pPr>
            <w:r>
              <w:rPr>
                <w:rFonts w:ascii="Times New Roman" w:eastAsia="Times New Roman" w:hAnsi="Times New Roman"/>
                <w:b/>
              </w:rPr>
              <w:t xml:space="preserve">Зав. лабораторией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vAlign w:val="bottom"/>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Корсунская И.М.</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Гл.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Пирузян А.Л</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Вед.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DB13E5">
            <w:pPr>
              <w:spacing w:after="0" w:line="240" w:lineRule="auto"/>
              <w:rPr>
                <w:rFonts w:ascii="Times New Roman" w:eastAsia="Times New Roman" w:hAnsi="Times New Roman"/>
                <w:color w:val="000000"/>
              </w:rPr>
            </w:pPr>
          </w:p>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Дворянкова Е.В.</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Турпаев К.Т.</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 xml:space="preserve">Ст. научный сотрудник </w:t>
            </w:r>
          </w:p>
        </w:tc>
        <w:tc>
          <w:tcPr>
            <w:tcW w:w="2778" w:type="dxa"/>
            <w:shd w:val="clear" w:color="auto" w:fill="FFFFFF"/>
          </w:tcPr>
          <w:p w:rsidR="00DB13E5" w:rsidRDefault="00DB13E5">
            <w:pPr>
              <w:spacing w:after="0" w:line="240" w:lineRule="auto"/>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Егоренкова Л.В.</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Тогоева Л.Т.</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Мл.научный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Лавров А.А.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Мл.научный сотрудник (совм.)</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Мельниченко О.О.</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DB13E5">
            <w:pPr>
              <w:spacing w:after="0" w:line="240" w:lineRule="auto"/>
              <w:ind w:right="114"/>
              <w:rPr>
                <w:rFonts w:ascii="Times New Roman" w:eastAsia="Times New Roman" w:hAnsi="Times New Roman"/>
              </w:rPr>
            </w:pPr>
          </w:p>
          <w:p w:rsidR="00DB13E5" w:rsidRDefault="00DB13E5">
            <w:pPr>
              <w:spacing w:after="0" w:line="240" w:lineRule="auto"/>
              <w:ind w:right="114"/>
              <w:rPr>
                <w:rFonts w:ascii="Times New Roman" w:eastAsia="Times New Roman" w:hAnsi="Times New Roman"/>
              </w:rPr>
            </w:pPr>
          </w:p>
          <w:p w:rsidR="00DB13E5" w:rsidRDefault="00DB13E5">
            <w:pPr>
              <w:spacing w:after="0" w:line="240" w:lineRule="auto"/>
              <w:ind w:right="114"/>
              <w:rPr>
                <w:rFonts w:ascii="Times New Roman" w:eastAsia="Times New Roman" w:hAnsi="Times New Roman"/>
                <w:b/>
              </w:rPr>
            </w:pPr>
          </w:p>
          <w:p w:rsidR="00DB13E5" w:rsidRDefault="00640BFC">
            <w:pPr>
              <w:spacing w:after="0" w:line="240" w:lineRule="auto"/>
              <w:ind w:right="114"/>
              <w:rPr>
                <w:rFonts w:ascii="Times New Roman" w:eastAsia="Times New Roman" w:hAnsi="Times New Roman"/>
                <w:b/>
              </w:rPr>
            </w:pPr>
            <w:r>
              <w:rPr>
                <w:rFonts w:ascii="Times New Roman" w:eastAsia="Times New Roman" w:hAnsi="Times New Roman"/>
                <w:b/>
              </w:rPr>
              <w:t xml:space="preserve">Зав. лабораторией </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DB13E5">
            <w:pPr>
              <w:spacing w:after="0" w:line="240" w:lineRule="auto"/>
              <w:rPr>
                <w:rFonts w:ascii="Times New Roman" w:eastAsia="Times New Roman" w:hAnsi="Times New Roman"/>
                <w:color w:val="000000"/>
              </w:rPr>
            </w:pPr>
          </w:p>
          <w:p w:rsidR="00DB13E5" w:rsidRDefault="00DB13E5">
            <w:pPr>
              <w:spacing w:after="0" w:line="240" w:lineRule="auto"/>
              <w:rPr>
                <w:rFonts w:ascii="Times New Roman" w:eastAsia="Times New Roman" w:hAnsi="Times New Roman"/>
                <w:color w:val="000000"/>
              </w:rPr>
            </w:pPr>
          </w:p>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Николаева И.С.</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Главный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Радкевич Л.А.</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Радкевич А.Д.</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Научный сотрудник  (совм.)</w:t>
            </w:r>
          </w:p>
        </w:tc>
        <w:tc>
          <w:tcPr>
            <w:tcW w:w="2778" w:type="dxa"/>
            <w:shd w:val="clear" w:color="auto" w:fill="FFFFFF"/>
          </w:tcPr>
          <w:p w:rsidR="00DB13E5" w:rsidRDefault="00DB13E5">
            <w:pPr>
              <w:spacing w:after="0" w:line="240" w:lineRule="auto"/>
              <w:rPr>
                <w:rFonts w:ascii="Times New Roman" w:eastAsia="Times New Roman" w:hAnsi="Times New Roman"/>
                <w:color w:val="FF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Соколов А.В.</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Сухинина Г.П.</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Гл.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Кабанкин А.С.</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Ст научный сотрудник</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Синцов А.В.</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r w:rsidR="00DB13E5">
        <w:tc>
          <w:tcPr>
            <w:tcW w:w="4276" w:type="dxa"/>
            <w:shd w:val="clear" w:color="auto" w:fill="FFFFFF"/>
          </w:tcPr>
          <w:p w:rsidR="00DB13E5" w:rsidRDefault="00640BFC">
            <w:pPr>
              <w:spacing w:after="0" w:line="240" w:lineRule="auto"/>
              <w:ind w:right="114"/>
              <w:rPr>
                <w:rFonts w:ascii="Times New Roman" w:eastAsia="Times New Roman" w:hAnsi="Times New Roman"/>
              </w:rPr>
            </w:pPr>
            <w:r>
              <w:rPr>
                <w:rFonts w:ascii="Times New Roman" w:eastAsia="Times New Roman" w:hAnsi="Times New Roman"/>
              </w:rPr>
              <w:t>М.н.с.</w:t>
            </w:r>
          </w:p>
        </w:tc>
        <w:tc>
          <w:tcPr>
            <w:tcW w:w="2778" w:type="dxa"/>
            <w:shd w:val="clear" w:color="auto" w:fill="FFFFFF"/>
          </w:tcPr>
          <w:p w:rsidR="00DB13E5" w:rsidRDefault="00DB13E5">
            <w:pPr>
              <w:spacing w:after="0" w:line="240" w:lineRule="auto"/>
              <w:jc w:val="center"/>
              <w:rPr>
                <w:rFonts w:ascii="Times New Roman" w:eastAsia="Times New Roman" w:hAnsi="Times New Roman"/>
                <w:color w:val="0000FF"/>
              </w:rPr>
            </w:pPr>
          </w:p>
        </w:tc>
        <w:tc>
          <w:tcPr>
            <w:tcW w:w="5774" w:type="dxa"/>
            <w:shd w:val="clear" w:color="auto" w:fill="FFFFFF"/>
          </w:tcPr>
          <w:p w:rsidR="00DB13E5" w:rsidRDefault="00640BFC">
            <w:pPr>
              <w:spacing w:after="0" w:line="240" w:lineRule="auto"/>
              <w:rPr>
                <w:rFonts w:ascii="Times New Roman" w:eastAsia="Times New Roman" w:hAnsi="Times New Roman"/>
                <w:color w:val="000000"/>
              </w:rPr>
            </w:pPr>
            <w:r>
              <w:rPr>
                <w:rFonts w:ascii="Times New Roman" w:eastAsia="Times New Roman" w:hAnsi="Times New Roman"/>
                <w:color w:val="000000"/>
              </w:rPr>
              <w:t>Кузнецова А.Р.</w:t>
            </w:r>
          </w:p>
        </w:tc>
        <w:tc>
          <w:tcPr>
            <w:tcW w:w="4276"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144" w:type="dxa"/>
            <w:shd w:val="clear" w:color="auto" w:fill="FFFFFF"/>
          </w:tcPr>
          <w:p w:rsidR="00DB13E5" w:rsidRDefault="00DB13E5">
            <w:pPr>
              <w:spacing w:after="0" w:line="240" w:lineRule="auto"/>
              <w:rPr>
                <w:rFonts w:ascii="Times New Roman" w:eastAsia="Times New Roman" w:hAnsi="Times New Roman"/>
                <w:sz w:val="16"/>
                <w:szCs w:val="16"/>
              </w:rPr>
            </w:pPr>
          </w:p>
        </w:tc>
        <w:tc>
          <w:tcPr>
            <w:tcW w:w="2648" w:type="dxa"/>
            <w:shd w:val="clear" w:color="auto" w:fill="FFFFFF"/>
          </w:tcPr>
          <w:p w:rsidR="00DB13E5" w:rsidRDefault="00DB13E5">
            <w:pPr>
              <w:spacing w:after="0" w:line="240" w:lineRule="auto"/>
              <w:jc w:val="both"/>
              <w:rPr>
                <w:rFonts w:ascii="Times New Roman" w:eastAsia="Times New Roman" w:hAnsi="Times New Roman"/>
                <w:color w:val="000000"/>
                <w:sz w:val="16"/>
                <w:szCs w:val="16"/>
              </w:rPr>
            </w:pPr>
          </w:p>
        </w:tc>
      </w:tr>
    </w:tbl>
    <w:p w:rsidR="00DB13E5" w:rsidRDefault="00DB13E5">
      <w:pPr>
        <w:rPr>
          <w:sz w:val="16"/>
          <w:szCs w:val="16"/>
        </w:rPr>
      </w:pPr>
    </w:p>
    <w:p w:rsidR="00DB13E5" w:rsidRDefault="00DB13E5">
      <w:pPr>
        <w:spacing w:line="360" w:lineRule="auto"/>
        <w:jc w:val="center"/>
        <w:rPr>
          <w:spacing w:val="-2"/>
          <w:position w:val="-2"/>
          <w:sz w:val="28"/>
          <w:szCs w:val="28"/>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DB13E5">
      <w:pPr>
        <w:jc w:val="center"/>
        <w:rPr>
          <w:rFonts w:ascii="Times New Roman" w:hAnsi="Times New Roman"/>
          <w:sz w:val="24"/>
          <w:szCs w:val="24"/>
        </w:rPr>
      </w:pPr>
    </w:p>
    <w:p w:rsidR="00DB13E5" w:rsidRDefault="00640BFC">
      <w:pPr>
        <w:jc w:val="center"/>
        <w:rPr>
          <w:rFonts w:ascii="Times New Roman" w:hAnsi="Times New Roman"/>
          <w:sz w:val="24"/>
          <w:szCs w:val="24"/>
        </w:rPr>
      </w:pPr>
      <w:r>
        <w:rPr>
          <w:rFonts w:ascii="Times New Roman" w:hAnsi="Times New Roman"/>
          <w:sz w:val="24"/>
          <w:szCs w:val="24"/>
        </w:rPr>
        <w:t>СОДЕРЖАНИЕ</w:t>
      </w:r>
    </w:p>
    <w:p w:rsidR="00DB13E5" w:rsidRDefault="00640BFC">
      <w:pPr>
        <w:jc w:val="center"/>
        <w:rPr>
          <w:rFonts w:ascii="Times New Roman" w:hAnsi="Times New Roman"/>
          <w:sz w:val="24"/>
          <w:szCs w:val="24"/>
        </w:rPr>
      </w:pPr>
      <w:r>
        <w:rPr>
          <w:rFonts w:ascii="Times New Roman" w:hAnsi="Times New Roman"/>
          <w:sz w:val="24"/>
          <w:szCs w:val="24"/>
        </w:rPr>
        <w:t xml:space="preserve">                                     </w:t>
      </w:r>
    </w:p>
    <w:p w:rsidR="00DB13E5" w:rsidRDefault="00640BFC">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ru-RU"/>
        </w:rPr>
        <w:t xml:space="preserve">             </w:t>
      </w:r>
      <w:r>
        <w:rPr>
          <w:rFonts w:ascii="Times New Roman" w:hAnsi="Times New Roman"/>
          <w:sz w:val="24"/>
          <w:szCs w:val="24"/>
        </w:rPr>
        <w:t xml:space="preserve">   стр.</w:t>
      </w:r>
    </w:p>
    <w:p w:rsidR="00DB13E5" w:rsidRPr="006E2601" w:rsidRDefault="00640BFC">
      <w:pPr>
        <w:rPr>
          <w:rFonts w:ascii="Times New Roman" w:hAnsi="Times New Roman"/>
          <w:sz w:val="24"/>
          <w:szCs w:val="24"/>
        </w:rPr>
      </w:pPr>
      <w:r w:rsidRPr="006E2601">
        <w:rPr>
          <w:rFonts w:ascii="Times New Roman" w:hAnsi="Times New Roman"/>
          <w:sz w:val="24"/>
          <w:szCs w:val="24"/>
        </w:rPr>
        <w:t>Список исполнителей……………………………………………………………….2-3</w:t>
      </w:r>
    </w:p>
    <w:p w:rsidR="00DB13E5" w:rsidRPr="006E2601" w:rsidRDefault="00640BFC">
      <w:pPr>
        <w:rPr>
          <w:rFonts w:ascii="Times New Roman" w:hAnsi="Times New Roman"/>
          <w:sz w:val="24"/>
          <w:szCs w:val="24"/>
        </w:rPr>
      </w:pPr>
      <w:r w:rsidRPr="006E2601">
        <w:rPr>
          <w:rFonts w:ascii="Times New Roman" w:hAnsi="Times New Roman"/>
          <w:sz w:val="24"/>
          <w:szCs w:val="24"/>
        </w:rPr>
        <w:t>Часть I ОСНОВНАЯ</w:t>
      </w:r>
      <w:r>
        <w:rPr>
          <w:rFonts w:ascii="Times New Roman" w:hAnsi="Times New Roman"/>
          <w:sz w:val="24"/>
          <w:szCs w:val="24"/>
        </w:rPr>
        <w:t xml:space="preserve"> ЧАСТЬ………………………………………………………</w:t>
      </w:r>
      <w:r w:rsidRPr="006E2601">
        <w:rPr>
          <w:rFonts w:ascii="Times New Roman" w:hAnsi="Times New Roman"/>
          <w:sz w:val="24"/>
          <w:szCs w:val="24"/>
        </w:rPr>
        <w:t>.   6</w:t>
      </w:r>
    </w:p>
    <w:p w:rsidR="00DB13E5" w:rsidRPr="006E2601" w:rsidRDefault="006E2601">
      <w:pPr>
        <w:shd w:val="clear" w:color="auto" w:fill="FFFFFF"/>
        <w:rPr>
          <w:rFonts w:ascii="Times New Roman" w:hAnsi="Times New Roman"/>
          <w:b/>
          <w:sz w:val="24"/>
          <w:szCs w:val="24"/>
          <w:lang w:val="ru-RU"/>
        </w:rPr>
      </w:pPr>
      <w:r>
        <w:rPr>
          <w:rFonts w:ascii="Times New Roman" w:hAnsi="Times New Roman"/>
          <w:b/>
          <w:sz w:val="24"/>
          <w:szCs w:val="24"/>
          <w:lang w:val="ru-RU"/>
        </w:rPr>
        <w:t>1. Группа при дирекции</w:t>
      </w:r>
      <w:r w:rsidR="00640BFC" w:rsidRPr="006E2601">
        <w:rPr>
          <w:rFonts w:ascii="Times New Roman" w:hAnsi="Times New Roman"/>
          <w:b/>
          <w:sz w:val="24"/>
          <w:szCs w:val="24"/>
          <w:lang w:val="ru-RU"/>
        </w:rPr>
        <w:t xml:space="preserve"> (группа митоза) </w:t>
      </w:r>
    </w:p>
    <w:p w:rsidR="00DB13E5" w:rsidRPr="006E2601" w:rsidRDefault="006E2601">
      <w:pPr>
        <w:shd w:val="clear" w:color="auto" w:fill="FFFFFF"/>
        <w:rPr>
          <w:rFonts w:ascii="Times New Roman" w:hAnsi="Times New Roman"/>
          <w:sz w:val="24"/>
          <w:szCs w:val="24"/>
          <w:lang w:val="ru-RU"/>
        </w:rPr>
      </w:pPr>
      <w:r w:rsidRPr="006E2601">
        <w:rPr>
          <w:rFonts w:ascii="Times New Roman" w:hAnsi="Times New Roman"/>
          <w:sz w:val="24"/>
          <w:szCs w:val="24"/>
          <w:lang w:val="ru-RU"/>
        </w:rPr>
        <w:t xml:space="preserve">     Руководитель группы:</w:t>
      </w:r>
      <w:r w:rsidR="00640BFC" w:rsidRPr="006E2601">
        <w:rPr>
          <w:rFonts w:ascii="Times New Roman" w:hAnsi="Times New Roman"/>
          <w:sz w:val="24"/>
          <w:szCs w:val="24"/>
          <w:lang w:val="ru-RU"/>
        </w:rPr>
        <w:t xml:space="preserve"> к.б.н. Волков В.А............................................................. 6-13</w:t>
      </w:r>
    </w:p>
    <w:p w:rsidR="00DB13E5" w:rsidRPr="006E2601" w:rsidRDefault="00640BFC">
      <w:pPr>
        <w:rPr>
          <w:rFonts w:ascii="Times New Roman" w:hAnsi="Times New Roman"/>
          <w:b/>
          <w:sz w:val="24"/>
          <w:szCs w:val="24"/>
          <w:lang w:val="ru-RU"/>
        </w:rPr>
      </w:pPr>
      <w:r w:rsidRPr="006E2601">
        <w:rPr>
          <w:rFonts w:ascii="Times New Roman" w:hAnsi="Times New Roman"/>
          <w:b/>
          <w:sz w:val="24"/>
          <w:szCs w:val="24"/>
          <w:lang w:val="ru-RU"/>
        </w:rPr>
        <w:t>2. Лаборатория физиологии и биофизики клетки</w:t>
      </w:r>
    </w:p>
    <w:p w:rsidR="00DB13E5" w:rsidRPr="006E2601" w:rsidRDefault="00640BFC">
      <w:pPr>
        <w:rPr>
          <w:rFonts w:ascii="Times New Roman" w:hAnsi="Times New Roman"/>
          <w:sz w:val="24"/>
          <w:szCs w:val="24"/>
          <w:lang w:val="ru-RU"/>
        </w:rPr>
      </w:pPr>
      <w:r w:rsidRPr="006E2601">
        <w:rPr>
          <w:rFonts w:ascii="Times New Roman" w:hAnsi="Times New Roman"/>
          <w:bCs/>
          <w:sz w:val="24"/>
          <w:szCs w:val="24"/>
          <w:lang w:val="ru-RU"/>
        </w:rPr>
        <w:t xml:space="preserve">      Зав. лаб.: </w:t>
      </w:r>
      <w:r w:rsidRPr="006E2601">
        <w:rPr>
          <w:rFonts w:ascii="Times New Roman" w:hAnsi="Times New Roman"/>
          <w:iCs/>
          <w:sz w:val="24"/>
          <w:szCs w:val="24"/>
          <w:lang w:val="ru-RU"/>
        </w:rPr>
        <w:t>дбн, профессор Атауллаханов Ф.И.</w:t>
      </w:r>
      <w:r w:rsidRPr="006E2601">
        <w:rPr>
          <w:rFonts w:ascii="Times New Roman" w:hAnsi="Times New Roman"/>
          <w:sz w:val="24"/>
          <w:szCs w:val="24"/>
          <w:lang w:val="ru-RU"/>
        </w:rPr>
        <w:t>……………………………………13-15</w:t>
      </w:r>
    </w:p>
    <w:p w:rsidR="00DB13E5" w:rsidRPr="006E2601" w:rsidRDefault="00640BFC">
      <w:pPr>
        <w:jc w:val="both"/>
        <w:rPr>
          <w:rFonts w:ascii="Times New Roman" w:hAnsi="Times New Roman"/>
          <w:iCs/>
          <w:sz w:val="24"/>
          <w:szCs w:val="24"/>
          <w:lang w:val="ru-RU"/>
        </w:rPr>
      </w:pPr>
      <w:r w:rsidRPr="006E2601">
        <w:rPr>
          <w:rFonts w:ascii="Times New Roman" w:hAnsi="Times New Roman"/>
          <w:b/>
          <w:iCs/>
          <w:sz w:val="24"/>
          <w:szCs w:val="24"/>
          <w:lang w:val="ru-RU"/>
        </w:rPr>
        <w:t>3. Лаборатория молекулярных механизмов гемостаза</w:t>
      </w:r>
      <w:r w:rsidRPr="006E2601">
        <w:rPr>
          <w:rFonts w:ascii="Times New Roman" w:hAnsi="Times New Roman"/>
          <w:iCs/>
          <w:sz w:val="24"/>
          <w:szCs w:val="24"/>
          <w:lang w:val="ru-RU"/>
        </w:rPr>
        <w:t xml:space="preserve"> </w:t>
      </w:r>
    </w:p>
    <w:p w:rsidR="00DB13E5" w:rsidRPr="006E2601" w:rsidRDefault="006E2601">
      <w:pPr>
        <w:ind w:firstLine="284"/>
        <w:jc w:val="both"/>
        <w:rPr>
          <w:rFonts w:ascii="Times New Roman" w:hAnsi="Times New Roman"/>
          <w:iCs/>
          <w:sz w:val="24"/>
          <w:szCs w:val="24"/>
          <w:lang w:val="ru-RU"/>
        </w:rPr>
      </w:pPr>
      <w:r w:rsidRPr="006E2601">
        <w:rPr>
          <w:rFonts w:ascii="Times New Roman" w:hAnsi="Times New Roman"/>
          <w:iCs/>
          <w:sz w:val="24"/>
          <w:szCs w:val="24"/>
          <w:lang w:val="ru-RU"/>
        </w:rPr>
        <w:t xml:space="preserve">Зав. лабораторией: </w:t>
      </w:r>
      <w:r w:rsidR="00640BFC" w:rsidRPr="006E2601">
        <w:rPr>
          <w:rFonts w:ascii="Times New Roman" w:hAnsi="Times New Roman"/>
          <w:iCs/>
          <w:sz w:val="24"/>
          <w:szCs w:val="24"/>
          <w:lang w:val="ru-RU"/>
        </w:rPr>
        <w:t>доктор физ-мат. наук Пантелеев М.А...................................15-17</w:t>
      </w:r>
    </w:p>
    <w:p w:rsidR="00DB13E5" w:rsidRPr="006E2601" w:rsidRDefault="00640BFC">
      <w:pPr>
        <w:rPr>
          <w:rFonts w:ascii="Times New Roman" w:hAnsi="Times New Roman"/>
          <w:sz w:val="24"/>
          <w:szCs w:val="24"/>
          <w:lang w:val="ru-RU"/>
        </w:rPr>
      </w:pPr>
      <w:r w:rsidRPr="006E2601">
        <w:rPr>
          <w:rFonts w:ascii="Times New Roman" w:hAnsi="Times New Roman"/>
          <w:iCs/>
          <w:sz w:val="24"/>
          <w:szCs w:val="24"/>
          <w:lang w:val="ru-RU"/>
        </w:rPr>
        <w:t>4.</w:t>
      </w:r>
      <w:r w:rsidRPr="006E2601">
        <w:rPr>
          <w:rFonts w:ascii="Times New Roman" w:hAnsi="Times New Roman"/>
          <w:sz w:val="24"/>
          <w:szCs w:val="24"/>
          <w:lang w:val="ru-RU"/>
        </w:rPr>
        <w:t xml:space="preserve"> </w:t>
      </w:r>
      <w:r w:rsidRPr="006E2601">
        <w:rPr>
          <w:rFonts w:ascii="Times New Roman" w:hAnsi="Times New Roman"/>
          <w:b/>
          <w:iCs/>
          <w:sz w:val="24"/>
          <w:szCs w:val="24"/>
          <w:lang w:val="ru-RU"/>
        </w:rPr>
        <w:t>Лаборатория</w:t>
      </w:r>
      <w:r w:rsidRPr="006E2601">
        <w:rPr>
          <w:rFonts w:ascii="Times New Roman" w:hAnsi="Times New Roman"/>
          <w:b/>
          <w:sz w:val="24"/>
          <w:szCs w:val="24"/>
          <w:lang w:val="ru-RU"/>
        </w:rPr>
        <w:t xml:space="preserve"> функциональной морфологии гемобластозов</w:t>
      </w:r>
      <w:r w:rsidRPr="006E2601">
        <w:rPr>
          <w:rFonts w:ascii="Times New Roman" w:hAnsi="Times New Roman"/>
          <w:sz w:val="24"/>
          <w:szCs w:val="24"/>
          <w:lang w:val="ru-RU"/>
        </w:rPr>
        <w:t xml:space="preserve"> </w:t>
      </w:r>
    </w:p>
    <w:p w:rsidR="00DB13E5" w:rsidRPr="006E2601" w:rsidRDefault="006E2601">
      <w:pPr>
        <w:rPr>
          <w:rFonts w:ascii="Times New Roman" w:hAnsi="Times New Roman"/>
          <w:sz w:val="24"/>
          <w:szCs w:val="24"/>
          <w:lang w:val="ru-RU"/>
        </w:rPr>
      </w:pPr>
      <w:r w:rsidRPr="006E2601">
        <w:rPr>
          <w:rFonts w:ascii="Times New Roman" w:hAnsi="Times New Roman"/>
          <w:sz w:val="24"/>
          <w:szCs w:val="24"/>
          <w:lang w:val="ru-RU"/>
        </w:rPr>
        <w:t>Зав. лабораторией академик</w:t>
      </w:r>
      <w:r>
        <w:rPr>
          <w:rFonts w:ascii="Times New Roman" w:hAnsi="Times New Roman"/>
          <w:sz w:val="24"/>
          <w:szCs w:val="24"/>
          <w:lang w:val="ru-RU"/>
        </w:rPr>
        <w:t xml:space="preserve"> В.И.Воробьев……</w:t>
      </w:r>
      <w:r w:rsidR="00640BFC" w:rsidRPr="006E2601">
        <w:rPr>
          <w:rFonts w:ascii="Times New Roman" w:hAnsi="Times New Roman"/>
          <w:sz w:val="24"/>
          <w:szCs w:val="24"/>
          <w:lang w:val="ru-RU"/>
        </w:rPr>
        <w:t>…………</w:t>
      </w:r>
      <w:r>
        <w:rPr>
          <w:rFonts w:ascii="Times New Roman" w:hAnsi="Times New Roman"/>
          <w:sz w:val="24"/>
          <w:szCs w:val="24"/>
          <w:lang w:val="ru-RU"/>
        </w:rPr>
        <w:t>….</w:t>
      </w:r>
      <w:r w:rsidR="00640BFC" w:rsidRPr="006E2601">
        <w:rPr>
          <w:rFonts w:ascii="Times New Roman" w:hAnsi="Times New Roman"/>
          <w:sz w:val="24"/>
          <w:szCs w:val="24"/>
          <w:lang w:val="ru-RU"/>
        </w:rPr>
        <w:t>………………………..18-19</w:t>
      </w:r>
    </w:p>
    <w:p w:rsidR="00DB13E5" w:rsidRPr="006E2601" w:rsidRDefault="00640BFC">
      <w:pPr>
        <w:jc w:val="both"/>
        <w:rPr>
          <w:rFonts w:ascii="Times New Roman" w:hAnsi="Times New Roman"/>
          <w:b/>
          <w:sz w:val="24"/>
          <w:szCs w:val="24"/>
          <w:lang w:val="ru-RU"/>
        </w:rPr>
      </w:pPr>
      <w:r w:rsidRPr="006E2601">
        <w:rPr>
          <w:rFonts w:ascii="Times New Roman" w:hAnsi="Times New Roman"/>
          <w:b/>
          <w:sz w:val="24"/>
          <w:szCs w:val="24"/>
          <w:lang w:val="ru-RU"/>
        </w:rPr>
        <w:t>4. Лаб. теоре</w:t>
      </w:r>
      <w:r w:rsidR="006E2601" w:rsidRPr="006E2601">
        <w:rPr>
          <w:rFonts w:ascii="Times New Roman" w:hAnsi="Times New Roman"/>
          <w:b/>
          <w:sz w:val="24"/>
          <w:szCs w:val="24"/>
          <w:lang w:val="ru-RU"/>
        </w:rPr>
        <w:t>тических проблем метаболической</w:t>
      </w:r>
      <w:r w:rsidRPr="006E2601">
        <w:rPr>
          <w:rFonts w:ascii="Times New Roman" w:hAnsi="Times New Roman"/>
          <w:b/>
          <w:sz w:val="24"/>
          <w:szCs w:val="24"/>
          <w:lang w:val="ru-RU"/>
        </w:rPr>
        <w:t xml:space="preserve"> паспортизации и управления</w:t>
      </w:r>
    </w:p>
    <w:p w:rsidR="00DB13E5" w:rsidRPr="006E2601" w:rsidRDefault="00640BFC">
      <w:pPr>
        <w:jc w:val="both"/>
        <w:rPr>
          <w:rFonts w:ascii="Times New Roman" w:hAnsi="Times New Roman"/>
          <w:sz w:val="24"/>
          <w:szCs w:val="24"/>
          <w:lang w:val="ru-RU"/>
        </w:rPr>
      </w:pPr>
      <w:r w:rsidRPr="006E2601">
        <w:rPr>
          <w:rFonts w:ascii="Times New Roman" w:hAnsi="Times New Roman"/>
          <w:sz w:val="24"/>
          <w:szCs w:val="24"/>
          <w:lang w:val="ru-RU"/>
        </w:rPr>
        <w:t xml:space="preserve">     Зав. лабораторией: д.б.н. В.А.Суханов.....................................</w:t>
      </w:r>
      <w:r w:rsidR="006E2601">
        <w:rPr>
          <w:rFonts w:ascii="Times New Roman" w:hAnsi="Times New Roman"/>
          <w:sz w:val="24"/>
          <w:szCs w:val="24"/>
          <w:lang w:val="ru-RU"/>
        </w:rPr>
        <w:t>...............................</w:t>
      </w:r>
      <w:r w:rsidRPr="006E2601">
        <w:rPr>
          <w:rFonts w:ascii="Times New Roman" w:hAnsi="Times New Roman"/>
          <w:sz w:val="24"/>
          <w:szCs w:val="24"/>
          <w:lang w:val="ru-RU"/>
        </w:rPr>
        <w:t xml:space="preserve">19- 28 </w:t>
      </w:r>
    </w:p>
    <w:p w:rsidR="00DB13E5" w:rsidRPr="006E2601" w:rsidRDefault="00640BFC">
      <w:pPr>
        <w:rPr>
          <w:rFonts w:ascii="Times New Roman" w:hAnsi="Times New Roman"/>
          <w:b/>
          <w:sz w:val="24"/>
          <w:szCs w:val="24"/>
          <w:lang w:val="ru-RU"/>
        </w:rPr>
      </w:pPr>
      <w:r w:rsidRPr="006E2601">
        <w:rPr>
          <w:rFonts w:ascii="Times New Roman" w:hAnsi="Times New Roman"/>
          <w:b/>
          <w:sz w:val="24"/>
          <w:szCs w:val="24"/>
          <w:lang w:val="ru-RU"/>
        </w:rPr>
        <w:t>5. Лаборатория генетических и физико-химических проблем дерматологии</w:t>
      </w:r>
    </w:p>
    <w:p w:rsidR="00DB13E5" w:rsidRPr="006E2601" w:rsidRDefault="006E2601">
      <w:pPr>
        <w:rPr>
          <w:rFonts w:ascii="Times New Roman" w:hAnsi="Times New Roman"/>
          <w:sz w:val="24"/>
          <w:szCs w:val="24"/>
          <w:lang w:val="ru-RU"/>
        </w:rPr>
      </w:pPr>
      <w:r w:rsidRPr="006E2601">
        <w:rPr>
          <w:rFonts w:ascii="Times New Roman" w:hAnsi="Times New Roman"/>
          <w:sz w:val="24"/>
          <w:szCs w:val="24"/>
          <w:lang w:val="ru-RU"/>
        </w:rPr>
        <w:t xml:space="preserve">    Зав. лабораторией:</w:t>
      </w:r>
      <w:r w:rsidR="00640BFC" w:rsidRPr="006E2601">
        <w:rPr>
          <w:rFonts w:ascii="Times New Roman" w:hAnsi="Times New Roman"/>
          <w:sz w:val="24"/>
          <w:szCs w:val="24"/>
          <w:lang w:val="ru-RU"/>
        </w:rPr>
        <w:t xml:space="preserve"> д. м. наук, проф. И.М. Корсунская..........................................29-37</w:t>
      </w:r>
    </w:p>
    <w:p w:rsidR="00DB13E5" w:rsidRPr="006E2601" w:rsidRDefault="00640BFC">
      <w:pPr>
        <w:rPr>
          <w:rFonts w:ascii="Times New Roman" w:hAnsi="Times New Roman"/>
          <w:b/>
          <w:bCs/>
          <w:color w:val="2C1A06"/>
          <w:sz w:val="24"/>
          <w:szCs w:val="24"/>
          <w:lang w:val="ru-RU"/>
        </w:rPr>
      </w:pPr>
      <w:r w:rsidRPr="006E2601">
        <w:rPr>
          <w:rFonts w:ascii="Times New Roman" w:hAnsi="Times New Roman"/>
          <w:b/>
          <w:sz w:val="24"/>
          <w:szCs w:val="24"/>
          <w:lang w:val="ru-RU"/>
        </w:rPr>
        <w:t>6. Лаборатория этнической фармакологической метрологии</w:t>
      </w:r>
    </w:p>
    <w:p w:rsidR="00DB13E5" w:rsidRPr="006E2601" w:rsidRDefault="00640BFC">
      <w:pPr>
        <w:jc w:val="both"/>
        <w:rPr>
          <w:rFonts w:ascii="Times New Roman" w:hAnsi="Times New Roman"/>
          <w:sz w:val="24"/>
          <w:szCs w:val="24"/>
          <w:highlight w:val="magenta"/>
          <w:lang w:val="ru-RU"/>
        </w:rPr>
      </w:pPr>
      <w:r w:rsidRPr="006E2601">
        <w:rPr>
          <w:rFonts w:ascii="Times New Roman" w:hAnsi="Times New Roman"/>
          <w:bCs/>
          <w:color w:val="2C1A06"/>
          <w:sz w:val="24"/>
          <w:szCs w:val="24"/>
          <w:lang w:val="ru-RU"/>
        </w:rPr>
        <w:t xml:space="preserve">     Зав. лаб. д.м.н. И.С. Николаева.................................................................................37- 66</w:t>
      </w:r>
    </w:p>
    <w:p w:rsidR="00DB13E5" w:rsidRPr="006E2601" w:rsidRDefault="00640BFC">
      <w:pPr>
        <w:spacing w:line="360" w:lineRule="auto"/>
        <w:rPr>
          <w:rFonts w:ascii="Times New Roman" w:hAnsi="Times New Roman"/>
          <w:sz w:val="24"/>
          <w:szCs w:val="24"/>
        </w:rPr>
      </w:pPr>
      <w:r w:rsidRPr="006E2601">
        <w:rPr>
          <w:rFonts w:ascii="Times New Roman" w:hAnsi="Times New Roman"/>
          <w:spacing w:val="-2"/>
          <w:position w:val="-2"/>
          <w:sz w:val="24"/>
          <w:szCs w:val="24"/>
          <w:lang w:val="ru-RU"/>
        </w:rPr>
        <w:t xml:space="preserve"> </w:t>
      </w:r>
      <w:r w:rsidRPr="006E2601">
        <w:rPr>
          <w:rFonts w:ascii="Times New Roman" w:hAnsi="Times New Roman"/>
          <w:b/>
          <w:sz w:val="24"/>
          <w:szCs w:val="24"/>
          <w:lang w:val="ru-RU"/>
        </w:rPr>
        <w:t xml:space="preserve">Часть </w:t>
      </w:r>
      <w:r w:rsidRPr="006E2601">
        <w:rPr>
          <w:rFonts w:ascii="Times New Roman" w:hAnsi="Times New Roman"/>
          <w:b/>
          <w:sz w:val="24"/>
          <w:szCs w:val="24"/>
        </w:rPr>
        <w:t>II</w:t>
      </w:r>
      <w:r w:rsidRPr="006E2601">
        <w:rPr>
          <w:rFonts w:ascii="Times New Roman" w:hAnsi="Times New Roman"/>
          <w:b/>
          <w:sz w:val="24"/>
          <w:szCs w:val="24"/>
          <w:lang w:val="ru-RU"/>
        </w:rPr>
        <w:t xml:space="preserve"> Материалы к Отчету и Отчетному докладу</w:t>
      </w:r>
      <w:r w:rsidRPr="006E2601">
        <w:rPr>
          <w:rFonts w:ascii="Times New Roman" w:hAnsi="Times New Roman"/>
          <w:sz w:val="24"/>
          <w:szCs w:val="24"/>
          <w:lang w:val="ru-RU"/>
        </w:rPr>
        <w:t>........... ..................................</w:t>
      </w:r>
      <w:r w:rsidRPr="006E2601">
        <w:rPr>
          <w:rFonts w:ascii="Times New Roman" w:hAnsi="Times New Roman"/>
          <w:sz w:val="24"/>
          <w:szCs w:val="24"/>
        </w:rPr>
        <w:t>66-70</w:t>
      </w:r>
    </w:p>
    <w:p w:rsidR="00DB13E5" w:rsidRDefault="00DB13E5">
      <w:pPr>
        <w:pStyle w:val="p"/>
        <w:tabs>
          <w:tab w:val="left" w:pos="720"/>
        </w:tabs>
        <w:ind w:firstLine="0"/>
        <w:outlineLvl w:val="4"/>
      </w:pPr>
    </w:p>
    <w:p w:rsidR="00DB13E5" w:rsidRDefault="00DB13E5">
      <w:pPr>
        <w:spacing w:line="360" w:lineRule="auto"/>
        <w:ind w:left="709"/>
        <w:rPr>
          <w:spacing w:val="-2"/>
          <w:position w:val="-2"/>
          <w:sz w:val="28"/>
          <w:szCs w:val="28"/>
        </w:rPr>
      </w:pPr>
    </w:p>
    <w:p w:rsidR="00DB13E5" w:rsidRDefault="00DB13E5">
      <w:pPr>
        <w:spacing w:line="360" w:lineRule="auto"/>
        <w:ind w:left="709"/>
        <w:rPr>
          <w:spacing w:val="-2"/>
          <w:position w:val="-2"/>
          <w:sz w:val="28"/>
          <w:szCs w:val="28"/>
        </w:rPr>
      </w:pPr>
    </w:p>
    <w:p w:rsidR="00DB13E5" w:rsidRDefault="00DB13E5">
      <w:pPr>
        <w:spacing w:line="360" w:lineRule="auto"/>
        <w:ind w:left="709"/>
        <w:rPr>
          <w:spacing w:val="-2"/>
          <w:position w:val="-2"/>
          <w:sz w:val="28"/>
          <w:szCs w:val="28"/>
        </w:rPr>
      </w:pPr>
    </w:p>
    <w:p w:rsidR="00DB13E5" w:rsidRDefault="00DB13E5">
      <w:pPr>
        <w:spacing w:line="360" w:lineRule="auto"/>
        <w:ind w:left="709"/>
        <w:rPr>
          <w:spacing w:val="-2"/>
          <w:position w:val="-2"/>
          <w:sz w:val="28"/>
          <w:szCs w:val="28"/>
        </w:rPr>
      </w:pPr>
    </w:p>
    <w:p w:rsidR="00DB13E5" w:rsidRDefault="00DB13E5">
      <w:pPr>
        <w:jc w:val="center"/>
        <w:rPr>
          <w:rFonts w:ascii="Times New Roman" w:hAnsi="Times New Roman"/>
          <w:caps/>
          <w:sz w:val="20"/>
          <w:szCs w:val="20"/>
        </w:rPr>
      </w:pPr>
    </w:p>
    <w:p w:rsidR="00DB13E5" w:rsidRDefault="00DB13E5">
      <w:pPr>
        <w:jc w:val="center"/>
        <w:rPr>
          <w:rFonts w:ascii="Times New Roman" w:hAnsi="Times New Roman"/>
          <w:caps/>
          <w:sz w:val="20"/>
          <w:szCs w:val="20"/>
        </w:rPr>
      </w:pPr>
    </w:p>
    <w:p w:rsidR="00DB13E5" w:rsidRPr="00937A49" w:rsidRDefault="00640BFC">
      <w:pPr>
        <w:jc w:val="center"/>
        <w:rPr>
          <w:rFonts w:ascii="Times New Roman" w:hAnsi="Times New Roman"/>
          <w:caps/>
          <w:sz w:val="24"/>
          <w:szCs w:val="24"/>
          <w:lang w:val="ru-RU"/>
        </w:rPr>
      </w:pPr>
      <w:r w:rsidRPr="00937A49">
        <w:rPr>
          <w:rFonts w:ascii="Times New Roman" w:hAnsi="Times New Roman"/>
          <w:caps/>
          <w:sz w:val="24"/>
          <w:szCs w:val="24"/>
          <w:lang w:val="ru-RU"/>
        </w:rPr>
        <w:t xml:space="preserve">Обозначения и сокращения </w:t>
      </w:r>
    </w:p>
    <w:p w:rsidR="00DB13E5" w:rsidRPr="00937A49" w:rsidRDefault="00DB13E5">
      <w:pPr>
        <w:jc w:val="center"/>
        <w:rPr>
          <w:rFonts w:ascii="Times New Roman" w:hAnsi="Times New Roman"/>
          <w:caps/>
          <w:sz w:val="24"/>
          <w:szCs w:val="24"/>
          <w:lang w:val="ru-RU"/>
        </w:rPr>
      </w:pPr>
    </w:p>
    <w:p w:rsidR="00DB13E5" w:rsidRPr="00937A49" w:rsidRDefault="00640BFC">
      <w:pPr>
        <w:rPr>
          <w:rFonts w:ascii="Times New Roman" w:hAnsi="Times New Roman"/>
          <w:b/>
          <w:sz w:val="24"/>
          <w:szCs w:val="24"/>
          <w:lang w:val="ru-RU"/>
        </w:rPr>
      </w:pPr>
      <w:r w:rsidRPr="00937A49">
        <w:rPr>
          <w:rFonts w:ascii="Times New Roman" w:hAnsi="Times New Roman"/>
          <w:sz w:val="24"/>
          <w:szCs w:val="24"/>
          <w:lang w:val="ru-RU"/>
        </w:rPr>
        <w:t>ВОЗ -  (Всемирная Организация Здравоохранения)</w:t>
      </w:r>
    </w:p>
    <w:p w:rsidR="00DB13E5" w:rsidRDefault="00640BFC">
      <w:pPr>
        <w:rPr>
          <w:rFonts w:ascii="Times New Roman" w:hAnsi="Times New Roman"/>
          <w:sz w:val="24"/>
          <w:szCs w:val="24"/>
        </w:rPr>
      </w:pPr>
      <w:r>
        <w:rPr>
          <w:rFonts w:ascii="Times New Roman" w:hAnsi="Times New Roman"/>
          <w:sz w:val="24"/>
          <w:szCs w:val="24"/>
        </w:rPr>
        <w:t>FAO –(</w:t>
      </w:r>
      <w:r>
        <w:t xml:space="preserve"> </w:t>
      </w:r>
      <w:r>
        <w:rPr>
          <w:rFonts w:ascii="Times New Roman" w:hAnsi="Times New Roman"/>
          <w:sz w:val="24"/>
          <w:szCs w:val="24"/>
        </w:rPr>
        <w:t xml:space="preserve">Food and Agriculture Organization of the United Nations)  </w:t>
      </w:r>
    </w:p>
    <w:p w:rsidR="00DB13E5" w:rsidRPr="00937A49" w:rsidRDefault="00640BFC">
      <w:pPr>
        <w:rPr>
          <w:rFonts w:ascii="Times New Roman" w:hAnsi="Times New Roman"/>
          <w:sz w:val="24"/>
          <w:szCs w:val="24"/>
          <w:vertAlign w:val="superscript"/>
          <w:lang w:val="ru-RU"/>
        </w:rPr>
      </w:pPr>
      <w:r w:rsidRPr="00937A49">
        <w:rPr>
          <w:rFonts w:ascii="Times New Roman" w:hAnsi="Times New Roman"/>
          <w:sz w:val="24"/>
          <w:szCs w:val="24"/>
          <w:lang w:val="ru-RU"/>
        </w:rPr>
        <w:t>МФЗ – мультифакторные заболевания</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ГЗО – гормонозависимые опухоли</w:t>
      </w:r>
    </w:p>
    <w:p w:rsidR="00DB13E5" w:rsidRPr="00937A49" w:rsidRDefault="00640BFC">
      <w:pPr>
        <w:rPr>
          <w:rFonts w:ascii="Times New Roman" w:hAnsi="Times New Roman"/>
          <w:sz w:val="24"/>
          <w:szCs w:val="24"/>
          <w:lang w:val="ru-RU"/>
        </w:rPr>
      </w:pPr>
      <w:r w:rsidRPr="00937A49">
        <w:rPr>
          <w:rFonts w:ascii="Times New Roman" w:hAnsi="Times New Roman"/>
          <w:b/>
          <w:i/>
          <w:sz w:val="24"/>
          <w:szCs w:val="24"/>
          <w:lang w:val="ru-RU"/>
        </w:rPr>
        <w:t xml:space="preserve">КЗ </w:t>
      </w:r>
      <w:r w:rsidRPr="00937A49">
        <w:rPr>
          <w:rFonts w:ascii="Times New Roman" w:hAnsi="Times New Roman"/>
          <w:sz w:val="24"/>
          <w:szCs w:val="24"/>
          <w:lang w:val="ru-RU"/>
        </w:rPr>
        <w:t>-  коэффициент заболеваемости на 100 тысяч стандартизированного по возрасту населения.</w:t>
      </w:r>
    </w:p>
    <w:p w:rsidR="00DB13E5" w:rsidRPr="00937A49" w:rsidRDefault="00640BFC">
      <w:pPr>
        <w:rPr>
          <w:rFonts w:ascii="Times New Roman" w:hAnsi="Times New Roman"/>
          <w:sz w:val="24"/>
          <w:szCs w:val="24"/>
          <w:lang w:val="ru-RU"/>
        </w:rPr>
      </w:pPr>
      <w:r w:rsidRPr="00937A49">
        <w:rPr>
          <w:rFonts w:ascii="Times New Roman" w:hAnsi="Times New Roman"/>
          <w:b/>
          <w:i/>
          <w:sz w:val="24"/>
          <w:szCs w:val="24"/>
          <w:lang w:val="ru-RU"/>
        </w:rPr>
        <w:t>КС</w:t>
      </w:r>
      <w:r w:rsidRPr="00937A49">
        <w:rPr>
          <w:rFonts w:ascii="Times New Roman" w:hAnsi="Times New Roman"/>
          <w:sz w:val="24"/>
          <w:szCs w:val="24"/>
          <w:lang w:val="ru-RU"/>
        </w:rPr>
        <w:t xml:space="preserve"> – коэффициент смертности на 100 тысяч стандартизированного по возрасту населения.</w:t>
      </w:r>
    </w:p>
    <w:p w:rsidR="00DB13E5" w:rsidRPr="00937A49" w:rsidRDefault="00640BFC">
      <w:pPr>
        <w:rPr>
          <w:rFonts w:ascii="Times New Roman" w:hAnsi="Times New Roman"/>
          <w:sz w:val="24"/>
          <w:szCs w:val="24"/>
          <w:lang w:val="ru-RU"/>
        </w:rPr>
      </w:pPr>
      <w:r>
        <w:rPr>
          <w:rFonts w:ascii="Times New Roman" w:hAnsi="Times New Roman"/>
          <w:sz w:val="24"/>
          <w:szCs w:val="24"/>
        </w:rPr>
        <w:t>R</w:t>
      </w:r>
      <w:r w:rsidRPr="00937A49">
        <w:rPr>
          <w:rFonts w:ascii="Times New Roman" w:hAnsi="Times New Roman"/>
          <w:sz w:val="24"/>
          <w:szCs w:val="24"/>
          <w:lang w:val="ru-RU"/>
        </w:rPr>
        <w:t xml:space="preserve"> – коэффициент корреляции</w:t>
      </w:r>
    </w:p>
    <w:p w:rsidR="00DB13E5" w:rsidRPr="00937A49" w:rsidRDefault="00640BFC">
      <w:pPr>
        <w:rPr>
          <w:rFonts w:ascii="Times New Roman" w:hAnsi="Times New Roman"/>
          <w:sz w:val="24"/>
          <w:szCs w:val="24"/>
          <w:lang w:val="ru-RU"/>
        </w:rPr>
      </w:pPr>
      <w:r>
        <w:rPr>
          <w:rFonts w:ascii="Times New Roman" w:hAnsi="Times New Roman"/>
          <w:sz w:val="24"/>
          <w:szCs w:val="24"/>
        </w:rPr>
        <w:t>R</w:t>
      </w:r>
      <w:r w:rsidRPr="00937A49">
        <w:rPr>
          <w:rFonts w:ascii="Times New Roman" w:hAnsi="Times New Roman"/>
          <w:sz w:val="24"/>
          <w:szCs w:val="24"/>
          <w:vertAlign w:val="superscript"/>
          <w:lang w:val="ru-RU"/>
        </w:rPr>
        <w:t xml:space="preserve">2 </w:t>
      </w:r>
      <w:r w:rsidRPr="00937A49">
        <w:rPr>
          <w:rFonts w:ascii="Times New Roman" w:hAnsi="Times New Roman"/>
          <w:sz w:val="24"/>
          <w:szCs w:val="24"/>
          <w:lang w:val="ru-RU"/>
        </w:rPr>
        <w:t xml:space="preserve"> - множественный регрессионный коэффициент</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РМЖ – рак молочной железы</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РШМ – рак шейки матки</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РТМ – рак тела матки</w:t>
      </w:r>
    </w:p>
    <w:p w:rsidR="00DB13E5" w:rsidRPr="00937A49" w:rsidRDefault="00640BFC">
      <w:pPr>
        <w:rPr>
          <w:rFonts w:ascii="Times New Roman" w:hAnsi="Times New Roman"/>
          <w:b/>
          <w:i/>
          <w:sz w:val="24"/>
          <w:szCs w:val="24"/>
          <w:lang w:val="ru-RU"/>
        </w:rPr>
      </w:pPr>
      <w:r w:rsidRPr="00937A49">
        <w:rPr>
          <w:rFonts w:ascii="Times New Roman" w:hAnsi="Times New Roman"/>
          <w:sz w:val="24"/>
          <w:szCs w:val="24"/>
          <w:lang w:val="ru-RU"/>
        </w:rPr>
        <w:t>РП – рак простаты</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 xml:space="preserve">РЯ – рак яичника </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РС -  рак семенника (яичка)</w: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РЩЖ – рак щитовидной железы</w:t>
      </w:r>
    </w:p>
    <w:p w:rsidR="00DB13E5" w:rsidRPr="00937A49" w:rsidRDefault="00640BFC">
      <w:pPr>
        <w:rPr>
          <w:rFonts w:ascii="Times New Roman" w:hAnsi="Times New Roman"/>
          <w:spacing w:val="-2"/>
          <w:position w:val="-2"/>
          <w:sz w:val="24"/>
          <w:szCs w:val="24"/>
          <w:lang w:val="ru-RU"/>
        </w:rPr>
      </w:pPr>
      <w:r>
        <w:rPr>
          <w:rFonts w:ascii="Times New Roman" w:hAnsi="Times New Roman"/>
          <w:spacing w:val="-2"/>
          <w:position w:val="-2"/>
          <w:sz w:val="24"/>
          <w:szCs w:val="24"/>
        </w:rPr>
        <w:t>PSA</w:t>
      </w:r>
      <w:r w:rsidRPr="00937A49">
        <w:rPr>
          <w:rFonts w:ascii="Times New Roman" w:hAnsi="Times New Roman"/>
          <w:spacing w:val="-2"/>
          <w:position w:val="-2"/>
          <w:sz w:val="24"/>
          <w:szCs w:val="24"/>
          <w:lang w:val="ru-RU"/>
        </w:rPr>
        <w:t xml:space="preserve"> – тест на простат-специфический антиген  </w:t>
      </w:r>
    </w:p>
    <w:p w:rsidR="00DB13E5" w:rsidRPr="00937A49" w:rsidRDefault="00640BFC">
      <w:pPr>
        <w:rPr>
          <w:rFonts w:ascii="Times New Roman" w:hAnsi="Times New Roman"/>
          <w:sz w:val="24"/>
          <w:szCs w:val="24"/>
          <w:lang w:val="ru-RU"/>
        </w:rPr>
      </w:pPr>
      <w:r w:rsidRPr="00937A49">
        <w:rPr>
          <w:rFonts w:ascii="Times New Roman" w:hAnsi="Times New Roman"/>
          <w:spacing w:val="-2"/>
          <w:position w:val="-2"/>
          <w:sz w:val="24"/>
          <w:szCs w:val="24"/>
          <w:lang w:val="ru-RU"/>
        </w:rPr>
        <w:t xml:space="preserve"> </w:t>
      </w:r>
      <w:r w:rsidRPr="00937A49">
        <w:rPr>
          <w:rFonts w:ascii="Times New Roman" w:hAnsi="Times New Roman"/>
          <w:sz w:val="24"/>
          <w:szCs w:val="24"/>
          <w:lang w:val="ru-RU"/>
        </w:rPr>
        <w:t>АТ</w:t>
      </w:r>
      <w:r>
        <w:rPr>
          <w:rFonts w:ascii="Times New Roman" w:hAnsi="Times New Roman"/>
          <w:sz w:val="24"/>
          <w:szCs w:val="24"/>
        </w:rPr>
        <w:t>III</w:t>
      </w:r>
      <w:r w:rsidRPr="00937A49">
        <w:rPr>
          <w:rFonts w:ascii="Times New Roman" w:hAnsi="Times New Roman"/>
          <w:sz w:val="24"/>
          <w:szCs w:val="24"/>
          <w:lang w:val="ru-RU"/>
        </w:rPr>
        <w:t xml:space="preserve"> – природный ингибитор тромбина </w:t>
      </w:r>
    </w:p>
    <w:p w:rsidR="00DB13E5" w:rsidRPr="00937A49" w:rsidRDefault="00640BFC">
      <w:pPr>
        <w:rPr>
          <w:spacing w:val="-2"/>
          <w:position w:val="-2"/>
          <w:sz w:val="24"/>
          <w:szCs w:val="24"/>
          <w:lang w:val="ru-RU"/>
        </w:rPr>
      </w:pPr>
      <w:r w:rsidRPr="00937A49">
        <w:rPr>
          <w:rFonts w:ascii="Times New Roman" w:hAnsi="Times New Roman"/>
          <w:sz w:val="20"/>
          <w:szCs w:val="20"/>
          <w:lang w:val="ru-RU"/>
        </w:rPr>
        <w:t xml:space="preserve"> </w:t>
      </w:r>
      <w:r w:rsidRPr="00937A49">
        <w:rPr>
          <w:sz w:val="24"/>
          <w:szCs w:val="24"/>
          <w:lang w:val="ru-RU"/>
        </w:rPr>
        <w:t xml:space="preserve">ДБККЛ – диффузная В-крупноклеточная лимфома  </w:t>
      </w:r>
    </w:p>
    <w:p w:rsidR="00DB13E5" w:rsidRPr="00937A49" w:rsidRDefault="00640BFC">
      <w:pPr>
        <w:rPr>
          <w:rFonts w:ascii="Times New Roman" w:hAnsi="Times New Roman"/>
          <w:b/>
          <w:sz w:val="24"/>
          <w:szCs w:val="24"/>
          <w:lang w:val="ru-RU"/>
        </w:rPr>
      </w:pPr>
      <w:r w:rsidRPr="00937A49">
        <w:rPr>
          <w:sz w:val="24"/>
          <w:szCs w:val="24"/>
          <w:lang w:val="ru-RU"/>
        </w:rPr>
        <w:t>ПМ-БККЛ – первичная медиастинальная В-крупноклеточная лимфома</w:t>
      </w:r>
    </w:p>
    <w:p w:rsidR="00DB13E5" w:rsidRPr="00937A49" w:rsidRDefault="00640BFC">
      <w:pPr>
        <w:rPr>
          <w:rFonts w:ascii="Times New Roman" w:hAnsi="Times New Roman"/>
          <w:b/>
          <w:sz w:val="24"/>
          <w:szCs w:val="24"/>
          <w:lang w:val="ru-RU"/>
        </w:rPr>
      </w:pPr>
      <w:r w:rsidRPr="00937A49">
        <w:rPr>
          <w:rFonts w:ascii="Times New Roman" w:hAnsi="Times New Roman"/>
          <w:b/>
          <w:sz w:val="24"/>
          <w:szCs w:val="24"/>
          <w:lang w:val="ru-RU"/>
        </w:rPr>
        <w:t>МТ - микротрубочки</w:t>
      </w:r>
    </w:p>
    <w:p w:rsidR="00DB13E5" w:rsidRPr="00937A49" w:rsidRDefault="00640BFC">
      <w:pPr>
        <w:rPr>
          <w:rFonts w:ascii="Times New Roman" w:hAnsi="Times New Roman"/>
          <w:b/>
          <w:sz w:val="24"/>
          <w:szCs w:val="24"/>
          <w:lang w:val="ru-RU"/>
        </w:rPr>
      </w:pPr>
      <w:r>
        <w:rPr>
          <w:rFonts w:ascii="Times New Roman" w:hAnsi="Times New Roman"/>
          <w:sz w:val="24"/>
          <w:szCs w:val="24"/>
        </w:rPr>
        <w:t>KMN</w:t>
      </w:r>
      <w:r w:rsidRPr="00937A49">
        <w:rPr>
          <w:rFonts w:ascii="Times New Roman" w:hAnsi="Times New Roman"/>
          <w:sz w:val="24"/>
          <w:szCs w:val="24"/>
          <w:lang w:val="ru-RU"/>
        </w:rPr>
        <w:t xml:space="preserve"> -  комплекс </w:t>
      </w:r>
      <w:r>
        <w:rPr>
          <w:rFonts w:ascii="Times New Roman" w:hAnsi="Times New Roman"/>
          <w:sz w:val="24"/>
          <w:szCs w:val="24"/>
        </w:rPr>
        <w:t>Knl</w:t>
      </w:r>
      <w:r w:rsidRPr="00937A49">
        <w:rPr>
          <w:rFonts w:ascii="Times New Roman" w:hAnsi="Times New Roman"/>
          <w:sz w:val="24"/>
          <w:szCs w:val="24"/>
          <w:lang w:val="ru-RU"/>
        </w:rPr>
        <w:t>1-</w:t>
      </w:r>
      <w:r>
        <w:rPr>
          <w:rFonts w:ascii="Times New Roman" w:hAnsi="Times New Roman"/>
          <w:sz w:val="24"/>
          <w:szCs w:val="24"/>
        </w:rPr>
        <w:t>Mis</w:t>
      </w:r>
      <w:r w:rsidRPr="00937A49">
        <w:rPr>
          <w:rFonts w:ascii="Times New Roman" w:hAnsi="Times New Roman"/>
          <w:sz w:val="24"/>
          <w:szCs w:val="24"/>
          <w:lang w:val="ru-RU"/>
        </w:rPr>
        <w:t>12-</w:t>
      </w:r>
      <w:r>
        <w:rPr>
          <w:rFonts w:ascii="Times New Roman" w:hAnsi="Times New Roman"/>
          <w:sz w:val="24"/>
          <w:szCs w:val="24"/>
        </w:rPr>
        <w:t>Ndc</w:t>
      </w:r>
      <w:r w:rsidRPr="00937A49">
        <w:rPr>
          <w:rFonts w:ascii="Times New Roman" w:hAnsi="Times New Roman"/>
          <w:sz w:val="24"/>
          <w:szCs w:val="24"/>
          <w:lang w:val="ru-RU"/>
        </w:rPr>
        <w:t>80</w:t>
      </w:r>
    </w:p>
    <w:p w:rsidR="00DB13E5" w:rsidRPr="00937A49" w:rsidRDefault="00DB13E5">
      <w:pPr>
        <w:jc w:val="center"/>
        <w:rPr>
          <w:rFonts w:ascii="Times New Roman" w:hAnsi="Times New Roman"/>
          <w:b/>
          <w:sz w:val="24"/>
          <w:szCs w:val="24"/>
          <w:lang w:val="ru-RU"/>
        </w:rPr>
      </w:pPr>
    </w:p>
    <w:p w:rsidR="00DB13E5" w:rsidRPr="00937A49" w:rsidRDefault="00DB13E5">
      <w:pPr>
        <w:jc w:val="center"/>
        <w:rPr>
          <w:rFonts w:ascii="Times New Roman" w:hAnsi="Times New Roman"/>
          <w:b/>
          <w:sz w:val="24"/>
          <w:szCs w:val="24"/>
          <w:lang w:val="ru-RU"/>
        </w:rPr>
      </w:pPr>
    </w:p>
    <w:p w:rsidR="00DB13E5" w:rsidRPr="00937A49" w:rsidRDefault="00DB13E5">
      <w:pPr>
        <w:jc w:val="center"/>
        <w:rPr>
          <w:rFonts w:ascii="Times New Roman" w:hAnsi="Times New Roman"/>
          <w:b/>
          <w:sz w:val="24"/>
          <w:szCs w:val="24"/>
          <w:lang w:val="ru-RU"/>
        </w:rPr>
      </w:pPr>
    </w:p>
    <w:p w:rsidR="00DB13E5" w:rsidRPr="00937A49" w:rsidRDefault="00640BFC">
      <w:pPr>
        <w:jc w:val="center"/>
        <w:rPr>
          <w:b/>
          <w:lang w:val="ru-RU"/>
        </w:rPr>
      </w:pPr>
      <w:r w:rsidRPr="00937A49">
        <w:rPr>
          <w:rFonts w:ascii="Times New Roman" w:hAnsi="Times New Roman"/>
          <w:b/>
          <w:sz w:val="24"/>
          <w:szCs w:val="24"/>
          <w:lang w:val="ru-RU"/>
        </w:rPr>
        <w:lastRenderedPageBreak/>
        <w:t xml:space="preserve">Часть </w:t>
      </w:r>
      <w:r>
        <w:rPr>
          <w:rFonts w:ascii="Times New Roman" w:hAnsi="Times New Roman"/>
          <w:b/>
          <w:sz w:val="24"/>
          <w:szCs w:val="24"/>
        </w:rPr>
        <w:t>I</w:t>
      </w:r>
      <w:r w:rsidRPr="00937A49">
        <w:rPr>
          <w:rFonts w:ascii="Times New Roman" w:hAnsi="Times New Roman"/>
          <w:b/>
          <w:sz w:val="24"/>
          <w:szCs w:val="24"/>
          <w:lang w:val="ru-RU"/>
        </w:rPr>
        <w:t xml:space="preserve">     ОСНОВНАЯ ЧАСТЬ</w:t>
      </w:r>
    </w:p>
    <w:p w:rsidR="00DB13E5" w:rsidRPr="00640BFC" w:rsidRDefault="00640BFC">
      <w:pPr>
        <w:jc w:val="both"/>
        <w:rPr>
          <w:rFonts w:ascii="Times New Roman" w:hAnsi="Times New Roman"/>
          <w:b/>
          <w:iCs/>
          <w:sz w:val="24"/>
          <w:szCs w:val="24"/>
          <w:lang w:val="ru-RU"/>
        </w:rPr>
      </w:pPr>
      <w:r w:rsidRPr="00640BFC">
        <w:rPr>
          <w:rFonts w:ascii="Times New Roman" w:hAnsi="Times New Roman"/>
          <w:sz w:val="24"/>
          <w:szCs w:val="24"/>
          <w:lang w:val="ru-RU"/>
        </w:rPr>
        <w:t xml:space="preserve">ТЕМА: </w:t>
      </w:r>
      <w:r w:rsidRPr="00640BFC">
        <w:rPr>
          <w:rFonts w:ascii="Times New Roman" w:hAnsi="Times New Roman"/>
          <w:b/>
          <w:iCs/>
          <w:sz w:val="24"/>
          <w:szCs w:val="24"/>
          <w:lang w:val="ru-RU"/>
        </w:rPr>
        <w:t>5.6 Создание научных основ генетической и метаболической паспортизации индивидуализации воздействия химических соединений на биологические системы живых организмов</w:t>
      </w:r>
    </w:p>
    <w:p w:rsidR="00DB13E5" w:rsidRPr="00640BFC" w:rsidRDefault="00640BFC">
      <w:pPr>
        <w:rPr>
          <w:rFonts w:ascii="Times New Roman" w:hAnsi="Times New Roman"/>
          <w:b/>
          <w:iCs/>
          <w:sz w:val="24"/>
          <w:szCs w:val="24"/>
          <w:lang w:val="ru-RU"/>
        </w:rPr>
      </w:pPr>
      <w:r w:rsidRPr="00640BFC">
        <w:rPr>
          <w:rFonts w:ascii="Times New Roman" w:hAnsi="Times New Roman"/>
          <w:sz w:val="24"/>
          <w:szCs w:val="24"/>
          <w:lang w:val="ru-RU"/>
        </w:rPr>
        <w:t xml:space="preserve">Номер государственной регистрации  №  </w:t>
      </w:r>
      <w:r w:rsidRPr="00640BFC">
        <w:rPr>
          <w:rFonts w:ascii="Times New Roman" w:hAnsi="Times New Roman"/>
          <w:b/>
          <w:iCs/>
          <w:sz w:val="24"/>
          <w:szCs w:val="24"/>
          <w:lang w:val="ru-RU"/>
        </w:rPr>
        <w:t xml:space="preserve">0120.0  950252  </w:t>
      </w:r>
    </w:p>
    <w:p w:rsidR="00DB13E5" w:rsidRPr="00640BFC" w:rsidRDefault="00640BFC">
      <w:pPr>
        <w:pStyle w:val="Default"/>
        <w:rPr>
          <w:b/>
          <w:lang w:val="ru-RU"/>
        </w:rPr>
      </w:pPr>
      <w:r w:rsidRPr="00640BFC">
        <w:rPr>
          <w:lang w:val="ru-RU"/>
        </w:rPr>
        <w:t xml:space="preserve">Пункт программы ФНИ государственных академий наук на 2008-2012 годы и наименование направления исследований в части: </w:t>
      </w:r>
      <w:r w:rsidRPr="00640BFC">
        <w:rPr>
          <w:b/>
          <w:lang w:val="ru-RU"/>
        </w:rPr>
        <w:t>65</w:t>
      </w:r>
    </w:p>
    <w:p w:rsidR="00DB13E5" w:rsidRPr="00640BFC" w:rsidRDefault="00640BFC">
      <w:pPr>
        <w:rPr>
          <w:rFonts w:ascii="Times New Roman" w:hAnsi="Times New Roman"/>
          <w:iCs/>
          <w:sz w:val="24"/>
          <w:szCs w:val="24"/>
          <w:lang w:val="ru-RU"/>
        </w:rPr>
      </w:pPr>
      <w:r w:rsidRPr="00640BFC">
        <w:rPr>
          <w:rFonts w:ascii="Times New Roman" w:hAnsi="Times New Roman"/>
          <w:iCs/>
          <w:sz w:val="24"/>
          <w:szCs w:val="24"/>
          <w:lang w:val="ru-RU"/>
        </w:rPr>
        <w:t>Тема: «Создание научных основ генетической и метаболической паспортизации  и индивидуализации воздействия химических соединений на биологические  системы живых организмов»</w:t>
      </w:r>
    </w:p>
    <w:p w:rsidR="00DB13E5" w:rsidRPr="00640BFC" w:rsidRDefault="00DB13E5">
      <w:pPr>
        <w:rPr>
          <w:rFonts w:ascii="Times New Roman" w:hAnsi="Times New Roman"/>
          <w:b/>
          <w:sz w:val="24"/>
          <w:szCs w:val="24"/>
          <w:lang w:val="ru-RU"/>
        </w:rPr>
      </w:pPr>
    </w:p>
    <w:p w:rsidR="00DB13E5" w:rsidRPr="00640BFC" w:rsidRDefault="00640BFC">
      <w:pPr>
        <w:spacing w:after="0" w:line="360" w:lineRule="auto"/>
        <w:rPr>
          <w:rFonts w:ascii="Times New Roman" w:hAnsi="Times New Roman"/>
          <w:sz w:val="24"/>
          <w:szCs w:val="24"/>
          <w:lang w:val="ru-RU"/>
        </w:rPr>
      </w:pPr>
      <w:r w:rsidRPr="00640BFC">
        <w:rPr>
          <w:rFonts w:ascii="Times New Roman" w:hAnsi="Times New Roman"/>
          <w:b/>
          <w:sz w:val="24"/>
          <w:szCs w:val="24"/>
          <w:lang w:val="ru-RU"/>
        </w:rPr>
        <w:t xml:space="preserve">Группа при дирекции (группа митоза) </w:t>
      </w:r>
      <w:r w:rsidRPr="00640BFC">
        <w:rPr>
          <w:rFonts w:ascii="Times New Roman" w:hAnsi="Times New Roman"/>
          <w:sz w:val="24"/>
          <w:szCs w:val="24"/>
          <w:lang w:val="ru-RU"/>
        </w:rPr>
        <w:t>Руководитель группы:  к.б.н. Волков В.А.</w:t>
      </w:r>
    </w:p>
    <w:p w:rsidR="00DB13E5" w:rsidRPr="00640BFC" w:rsidRDefault="00640BFC">
      <w:pPr>
        <w:spacing w:after="0" w:line="360" w:lineRule="auto"/>
        <w:ind w:left="720"/>
        <w:jc w:val="center"/>
        <w:rPr>
          <w:rFonts w:ascii="Times New Roman" w:hAnsi="Times New Roman"/>
          <w:sz w:val="24"/>
          <w:szCs w:val="24"/>
          <w:lang w:val="ru-RU"/>
        </w:rPr>
      </w:pPr>
      <w:r w:rsidRPr="00640BFC">
        <w:rPr>
          <w:rFonts w:ascii="Times New Roman" w:hAnsi="Times New Roman"/>
          <w:b/>
          <w:sz w:val="24"/>
          <w:szCs w:val="24"/>
          <w:lang w:val="ru-RU"/>
        </w:rPr>
        <w:t>«Изучение молекулярных механизмов, обеспечивающих присоединение хромосом к микротрубочкам во время митоза»</w:t>
      </w:r>
    </w:p>
    <w:p w:rsidR="00DB13E5" w:rsidRPr="00640BFC" w:rsidRDefault="00DB13E5">
      <w:pPr>
        <w:spacing w:after="0" w:line="360" w:lineRule="auto"/>
        <w:jc w:val="both"/>
        <w:rPr>
          <w:rFonts w:ascii="Times New Roman" w:hAnsi="Times New Roman"/>
          <w:i/>
          <w:sz w:val="24"/>
          <w:szCs w:val="24"/>
          <w:lang w:val="ru-RU"/>
        </w:rPr>
      </w:pPr>
    </w:p>
    <w:p w:rsidR="00DB13E5" w:rsidRPr="00640BFC" w:rsidRDefault="00640BFC">
      <w:pPr>
        <w:spacing w:after="0" w:line="360" w:lineRule="auto"/>
        <w:jc w:val="both"/>
        <w:rPr>
          <w:rFonts w:ascii="Times New Roman" w:hAnsi="Times New Roman"/>
          <w:i/>
          <w:sz w:val="24"/>
          <w:szCs w:val="24"/>
          <w:lang w:val="ru-RU"/>
        </w:rPr>
      </w:pPr>
      <w:r w:rsidRPr="00640BFC">
        <w:rPr>
          <w:rFonts w:ascii="Times New Roman" w:hAnsi="Times New Roman"/>
          <w:i/>
          <w:sz w:val="24"/>
          <w:szCs w:val="24"/>
          <w:lang w:val="ru-RU"/>
        </w:rPr>
        <w:t xml:space="preserve">1. Реконструирован </w:t>
      </w:r>
      <w:r w:rsidRPr="00640BFC">
        <w:rPr>
          <w:rFonts w:ascii="Times New Roman" w:hAnsi="Times New Roman"/>
          <w:i/>
          <w:sz w:val="24"/>
          <w:szCs w:val="24"/>
        </w:rPr>
        <w:t>in</w:t>
      </w:r>
      <w:r w:rsidRPr="00640BFC">
        <w:rPr>
          <w:rFonts w:ascii="Times New Roman" w:hAnsi="Times New Roman"/>
          <w:i/>
          <w:sz w:val="24"/>
          <w:szCs w:val="24"/>
          <w:lang w:val="ru-RU"/>
        </w:rPr>
        <w:t xml:space="preserve"> </w:t>
      </w:r>
      <w:r w:rsidRPr="00640BFC">
        <w:rPr>
          <w:rFonts w:ascii="Times New Roman" w:hAnsi="Times New Roman"/>
          <w:i/>
          <w:sz w:val="24"/>
          <w:szCs w:val="24"/>
        </w:rPr>
        <w:t>vitro</w:t>
      </w:r>
      <w:r w:rsidRPr="00640BFC">
        <w:rPr>
          <w:rFonts w:ascii="Times New Roman" w:hAnsi="Times New Roman"/>
          <w:i/>
          <w:sz w:val="24"/>
          <w:szCs w:val="24"/>
          <w:lang w:val="ru-RU"/>
        </w:rPr>
        <w:t xml:space="preserve"> микротрубочко-связывающий сайт кинетохора дрожжей.</w:t>
      </w:r>
    </w:p>
    <w:p w:rsidR="00DB13E5" w:rsidRPr="00640BFC" w:rsidRDefault="00640BFC" w:rsidP="00640BFC">
      <w:pPr>
        <w:spacing w:after="0" w:line="360" w:lineRule="auto"/>
        <w:ind w:firstLine="720"/>
        <w:jc w:val="both"/>
        <w:rPr>
          <w:rFonts w:ascii="Times New Roman" w:hAnsi="Times New Roman"/>
          <w:sz w:val="24"/>
          <w:szCs w:val="24"/>
          <w:lang w:val="ru-RU"/>
        </w:rPr>
      </w:pPr>
      <w:r w:rsidRPr="00640BFC">
        <w:rPr>
          <w:rFonts w:ascii="Times New Roman" w:hAnsi="Times New Roman"/>
          <w:sz w:val="24"/>
          <w:szCs w:val="24"/>
          <w:lang w:val="ru-RU"/>
        </w:rPr>
        <w:t xml:space="preserve">Во время митоза кинетохоры переходят из боковой связи со стенкой микротрубочки в торцевое положение, и после этого нагрузка на связь кинетохора с микротрубочкой лежит всегда на оси микротрубочки. Чтобы исследовать этот переход </w:t>
      </w:r>
      <w:r w:rsidRPr="00640BFC">
        <w:rPr>
          <w:rFonts w:ascii="Times New Roman" w:hAnsi="Times New Roman"/>
          <w:i/>
          <w:sz w:val="24"/>
          <w:szCs w:val="24"/>
        </w:rPr>
        <w:t>in</w:t>
      </w:r>
      <w:r w:rsidRPr="00640BFC">
        <w:rPr>
          <w:rFonts w:ascii="Times New Roman" w:hAnsi="Times New Roman"/>
          <w:i/>
          <w:sz w:val="24"/>
          <w:szCs w:val="24"/>
          <w:lang w:val="ru-RU"/>
        </w:rPr>
        <w:t xml:space="preserve"> </w:t>
      </w:r>
      <w:r w:rsidRPr="00640BFC">
        <w:rPr>
          <w:rFonts w:ascii="Times New Roman" w:hAnsi="Times New Roman"/>
          <w:i/>
          <w:sz w:val="24"/>
          <w:szCs w:val="24"/>
        </w:rPr>
        <w:t>vitro</w:t>
      </w:r>
      <w:r w:rsidRPr="00640BFC">
        <w:rPr>
          <w:rFonts w:ascii="Times New Roman" w:hAnsi="Times New Roman"/>
          <w:sz w:val="24"/>
          <w:szCs w:val="24"/>
          <w:lang w:val="ru-RU"/>
        </w:rPr>
        <w:t>, мы разработали экспериментальный подход, который дает время шарику переориентироваться до того, как он будет подвергнут большой силе. Изначально шарик прикреплялся к боковой поверхности микротрубочки (Рис 1А, фаза 1). Когда деполимеризующаяся микротрубочка начинала тянуть шарик, (фаза 2), с помощью петли обратной связи прикладывалась постоянная небольшая сила (в среднем 3.4 пН) для облегчения перехода шарика из бокового в торцевое положение (фаза 3). После того, как шарик поступательно двигался на некоторое расстояние, обратная связь искусственно прерывалась, и подолжающая укорачиваться микротрубочка, вытягивала шарик из центра теперь уже неподвижной ловушки (фаза 4). На рис 1А приведен пример подобного эксперимента: шарик двигался под нагрузкой за укорачивающейся микротрубочкой и прошел 1.2 мкм, после чего обратная связь была остановлена. Затем микротрубочка продолжала тянуть шарик, пока он не оторвался от нее под нагрузкой в 29 пН, что было максимальным значением силы в наших экспериментах.</w:t>
      </w:r>
    </w:p>
    <w:p w:rsidR="00DB13E5" w:rsidRPr="00640BFC" w:rsidRDefault="00640BFC" w:rsidP="00640BFC">
      <w:pPr>
        <w:spacing w:after="0" w:line="360" w:lineRule="auto"/>
        <w:ind w:firstLine="720"/>
        <w:jc w:val="both"/>
        <w:rPr>
          <w:rFonts w:ascii="Times New Roman" w:hAnsi="Times New Roman"/>
          <w:sz w:val="24"/>
          <w:szCs w:val="24"/>
          <w:lang w:val="ru-RU"/>
        </w:rPr>
      </w:pPr>
      <w:r w:rsidRPr="00640BFC">
        <w:rPr>
          <w:rFonts w:ascii="Times New Roman" w:hAnsi="Times New Roman"/>
          <w:sz w:val="24"/>
          <w:szCs w:val="24"/>
          <w:lang w:val="ru-RU"/>
        </w:rPr>
        <w:t xml:space="preserve">Для поиска свидетельств переориентации шарика при движении при слабой внешней силе, были проанализированы направление и амплитуды сил, действующих на кольцо во время всего эксперимента. Используя результаты моделирования, описанные </w:t>
      </w:r>
      <w:r w:rsidRPr="00640BFC">
        <w:rPr>
          <w:rFonts w:ascii="Times New Roman" w:hAnsi="Times New Roman"/>
          <w:sz w:val="24"/>
          <w:szCs w:val="24"/>
          <w:lang w:val="ru-RU"/>
        </w:rPr>
        <w:lastRenderedPageBreak/>
        <w:t xml:space="preserve">выше, мы предполагали, что при переориентации шарика из бокового в торцевое закрепление за конец микротрубочки при постоянной силе, действующей со стороны ловушки, сила, действующая со стороны поверхности шарика на кольцо, должна снизиться.  Поскольку кольцо </w:t>
      </w:r>
      <w:r w:rsidRPr="00640BFC">
        <w:rPr>
          <w:rFonts w:ascii="Times New Roman" w:hAnsi="Times New Roman"/>
          <w:sz w:val="24"/>
          <w:szCs w:val="24"/>
        </w:rPr>
        <w:t>Dam</w:t>
      </w:r>
      <w:r w:rsidRPr="00640BFC">
        <w:rPr>
          <w:rFonts w:ascii="Times New Roman" w:hAnsi="Times New Roman"/>
          <w:sz w:val="24"/>
          <w:szCs w:val="24"/>
          <w:lang w:val="ru-RU"/>
        </w:rPr>
        <w:t>1 двигается быстрее при меньшей силе (</w:t>
      </w:r>
      <w:r w:rsidRPr="00640BFC">
        <w:rPr>
          <w:rFonts w:ascii="Times New Roman" w:hAnsi="Times New Roman"/>
          <w:sz w:val="24"/>
          <w:szCs w:val="24"/>
        </w:rPr>
        <w:t>Efremov</w:t>
      </w:r>
      <w:r w:rsidRPr="00640BFC">
        <w:rPr>
          <w:rFonts w:ascii="Times New Roman" w:hAnsi="Times New Roman"/>
          <w:sz w:val="24"/>
          <w:szCs w:val="24"/>
          <w:lang w:val="ru-RU"/>
        </w:rPr>
        <w:t xml:space="preserve"> </w:t>
      </w:r>
      <w:r w:rsidRPr="00640BFC">
        <w:rPr>
          <w:rFonts w:ascii="Times New Roman" w:hAnsi="Times New Roman"/>
          <w:sz w:val="24"/>
          <w:szCs w:val="24"/>
        </w:rPr>
        <w:t>et</w:t>
      </w:r>
      <w:r w:rsidRPr="00640BFC">
        <w:rPr>
          <w:rFonts w:ascii="Times New Roman" w:hAnsi="Times New Roman"/>
          <w:sz w:val="24"/>
          <w:szCs w:val="24"/>
          <w:lang w:val="ru-RU"/>
        </w:rPr>
        <w:t xml:space="preserve"> </w:t>
      </w:r>
      <w:r w:rsidRPr="00640BFC">
        <w:rPr>
          <w:rFonts w:ascii="Times New Roman" w:hAnsi="Times New Roman"/>
          <w:sz w:val="24"/>
          <w:szCs w:val="24"/>
        </w:rPr>
        <w:t>al</w:t>
      </w:r>
      <w:r w:rsidRPr="00640BFC">
        <w:rPr>
          <w:rFonts w:ascii="Times New Roman" w:hAnsi="Times New Roman"/>
          <w:sz w:val="24"/>
          <w:szCs w:val="24"/>
          <w:lang w:val="ru-RU"/>
        </w:rPr>
        <w:t xml:space="preserve">., </w:t>
      </w:r>
      <w:r w:rsidRPr="00640BFC">
        <w:rPr>
          <w:rFonts w:ascii="Times New Roman" w:hAnsi="Times New Roman"/>
          <w:sz w:val="24"/>
          <w:szCs w:val="24"/>
        </w:rPr>
        <w:t>PNAS</w:t>
      </w:r>
      <w:r w:rsidRPr="00640BFC">
        <w:rPr>
          <w:rFonts w:ascii="Times New Roman" w:hAnsi="Times New Roman"/>
          <w:sz w:val="24"/>
          <w:szCs w:val="24"/>
          <w:lang w:val="ru-RU"/>
        </w:rPr>
        <w:t xml:space="preserve"> 2007; </w:t>
      </w:r>
      <w:r w:rsidRPr="00640BFC">
        <w:rPr>
          <w:rFonts w:ascii="Times New Roman" w:hAnsi="Times New Roman"/>
          <w:sz w:val="24"/>
          <w:szCs w:val="24"/>
        </w:rPr>
        <w:t>Franck</w:t>
      </w:r>
      <w:r w:rsidRPr="00640BFC">
        <w:rPr>
          <w:rFonts w:ascii="Times New Roman" w:hAnsi="Times New Roman"/>
          <w:sz w:val="24"/>
          <w:szCs w:val="24"/>
          <w:lang w:val="ru-RU"/>
        </w:rPr>
        <w:t xml:space="preserve"> </w:t>
      </w:r>
      <w:r w:rsidRPr="00640BFC">
        <w:rPr>
          <w:rFonts w:ascii="Times New Roman" w:hAnsi="Times New Roman"/>
          <w:sz w:val="24"/>
          <w:szCs w:val="24"/>
        </w:rPr>
        <w:t>et</w:t>
      </w:r>
      <w:r w:rsidRPr="00640BFC">
        <w:rPr>
          <w:rFonts w:ascii="Times New Roman" w:hAnsi="Times New Roman"/>
          <w:sz w:val="24"/>
          <w:szCs w:val="24"/>
          <w:lang w:val="ru-RU"/>
        </w:rPr>
        <w:t xml:space="preserve"> </w:t>
      </w:r>
      <w:r w:rsidRPr="00640BFC">
        <w:rPr>
          <w:rFonts w:ascii="Times New Roman" w:hAnsi="Times New Roman"/>
          <w:sz w:val="24"/>
          <w:szCs w:val="24"/>
        </w:rPr>
        <w:t>al</w:t>
      </w:r>
      <w:r w:rsidRPr="00640BFC">
        <w:rPr>
          <w:rFonts w:ascii="Times New Roman" w:hAnsi="Times New Roman"/>
          <w:sz w:val="24"/>
          <w:szCs w:val="24"/>
          <w:lang w:val="ru-RU"/>
        </w:rPr>
        <w:t xml:space="preserve">., </w:t>
      </w:r>
      <w:r w:rsidRPr="00640BFC">
        <w:rPr>
          <w:rFonts w:ascii="Times New Roman" w:hAnsi="Times New Roman"/>
          <w:sz w:val="24"/>
          <w:szCs w:val="24"/>
        </w:rPr>
        <w:t>Nat</w:t>
      </w:r>
      <w:r w:rsidRPr="00640BFC">
        <w:rPr>
          <w:rFonts w:ascii="Times New Roman" w:hAnsi="Times New Roman"/>
          <w:sz w:val="24"/>
          <w:szCs w:val="24"/>
          <w:lang w:val="ru-RU"/>
        </w:rPr>
        <w:t xml:space="preserve"> </w:t>
      </w:r>
      <w:r w:rsidRPr="00640BFC">
        <w:rPr>
          <w:rFonts w:ascii="Times New Roman" w:hAnsi="Times New Roman"/>
          <w:sz w:val="24"/>
          <w:szCs w:val="24"/>
        </w:rPr>
        <w:t>Cell</w:t>
      </w:r>
      <w:r w:rsidRPr="00640BFC">
        <w:rPr>
          <w:rFonts w:ascii="Times New Roman" w:hAnsi="Times New Roman"/>
          <w:sz w:val="24"/>
          <w:szCs w:val="24"/>
          <w:lang w:val="ru-RU"/>
        </w:rPr>
        <w:t xml:space="preserve"> </w:t>
      </w:r>
      <w:r w:rsidRPr="00640BFC">
        <w:rPr>
          <w:rFonts w:ascii="Times New Roman" w:hAnsi="Times New Roman"/>
          <w:sz w:val="24"/>
          <w:szCs w:val="24"/>
        </w:rPr>
        <w:t>Biol</w:t>
      </w:r>
      <w:r w:rsidRPr="00640BFC">
        <w:rPr>
          <w:rFonts w:ascii="Times New Roman" w:hAnsi="Times New Roman"/>
          <w:sz w:val="24"/>
          <w:szCs w:val="24"/>
          <w:lang w:val="ru-RU"/>
        </w:rPr>
        <w:t xml:space="preserve"> 2007), реориентация должна привести к повышению скорости движения (ускоринию), несмотря на то, что состав среды, окружающей шарик, и сила, оказываемая ловушкой, остались неизменны. </w:t>
      </w:r>
    </w:p>
    <w:p w:rsidR="00DB13E5" w:rsidRPr="00640BFC" w:rsidRDefault="00640BFC" w:rsidP="00640BFC">
      <w:pPr>
        <w:spacing w:after="0" w:line="360" w:lineRule="auto"/>
        <w:ind w:firstLine="720"/>
        <w:jc w:val="both"/>
        <w:rPr>
          <w:rFonts w:ascii="Times New Roman" w:hAnsi="Times New Roman"/>
          <w:sz w:val="24"/>
          <w:szCs w:val="24"/>
          <w:lang w:val="ru-RU"/>
        </w:rPr>
      </w:pPr>
      <w:r w:rsidRPr="00640BFC">
        <w:rPr>
          <w:rFonts w:ascii="Times New Roman" w:hAnsi="Times New Roman"/>
          <w:sz w:val="24"/>
          <w:szCs w:val="24"/>
          <w:lang w:val="ru-RU"/>
        </w:rPr>
        <w:t xml:space="preserve">Для проверки этого предположения мы проанализировали кинетику движения шариков при применении петли обратной связи (в фазе 3 эксперимента). Среди контрольных шариков (несущих </w:t>
      </w:r>
      <w:r w:rsidRPr="00640BFC">
        <w:rPr>
          <w:rFonts w:ascii="Times New Roman" w:hAnsi="Times New Roman"/>
          <w:sz w:val="24"/>
          <w:szCs w:val="24"/>
        </w:rPr>
        <w:t>Dam</w:t>
      </w:r>
      <w:r w:rsidRPr="00640BFC">
        <w:rPr>
          <w:rFonts w:ascii="Times New Roman" w:hAnsi="Times New Roman"/>
          <w:sz w:val="24"/>
          <w:szCs w:val="24"/>
          <w:lang w:val="ru-RU"/>
        </w:rPr>
        <w:t>1, который присоединен к шарику через антитела) только 15% шариков (</w:t>
      </w:r>
      <w:r w:rsidRPr="00640BFC">
        <w:rPr>
          <w:rFonts w:ascii="Times New Roman" w:hAnsi="Times New Roman"/>
          <w:sz w:val="24"/>
          <w:szCs w:val="24"/>
        </w:rPr>
        <w:t>n</w:t>
      </w:r>
      <w:r w:rsidRPr="00640BFC">
        <w:rPr>
          <w:rFonts w:ascii="Times New Roman" w:hAnsi="Times New Roman"/>
          <w:sz w:val="24"/>
          <w:szCs w:val="24"/>
          <w:lang w:val="ru-RU"/>
        </w:rPr>
        <w:t xml:space="preserve"> = 20) ускорились в фазе 3. Среди шариков с гибкими фибриллами такое  поведение наблюдалось для 70% шариков (</w:t>
      </w:r>
      <w:r w:rsidRPr="00640BFC">
        <w:rPr>
          <w:rFonts w:ascii="Times New Roman" w:hAnsi="Times New Roman"/>
          <w:sz w:val="24"/>
          <w:szCs w:val="24"/>
        </w:rPr>
        <w:t>n</w:t>
      </w:r>
      <w:r w:rsidRPr="00640BFC">
        <w:rPr>
          <w:rFonts w:ascii="Times New Roman" w:hAnsi="Times New Roman"/>
          <w:sz w:val="24"/>
          <w:szCs w:val="24"/>
          <w:lang w:val="ru-RU"/>
        </w:rPr>
        <w:t xml:space="preserve"> = 26): они ускорились в среднем с 5.3 ± 0.6 до11 ± 2 мкм/мин. Это изменение скорости произошло при неизменной внешней силе, что означает снижение эффективной нагрузки, как и ожидается при переориентации шарика. Этот вывод дополнительно подтверждается в результате сортировки сигналов, записанных в фазе 4, по параметру наличия или отсутствия повышения скорости движения шарика. Шарики с фибриллами, не ускорившиеся в фазе 3, не выдерживали нагрузки больше 11 пН, в то время как ускорившиеся шарики оставались присоединенными при нагрузке до 29 пН (Рис. 1Б). Два шарика из последней группы вырвались из ловушки, двигаясь под действием силы, превышающей 37 пН. Наблюдаемое согласие экспериментальных данных с предсказаниями математической модели означает, что геометрическое положение груза относительно конца микротрубочки является существенным фактором, влияющим на механизм передачи силы от деполимеризующейся микротрубочки.</w:t>
      </w:r>
    </w:p>
    <w:p w:rsidR="009852FD" w:rsidRPr="00640BFC" w:rsidRDefault="00640BFC" w:rsidP="00640BFC">
      <w:pPr>
        <w:spacing w:after="0" w:line="360" w:lineRule="auto"/>
        <w:ind w:firstLine="720"/>
        <w:jc w:val="both"/>
        <w:rPr>
          <w:rFonts w:ascii="Times New Roman" w:hAnsi="Times New Roman"/>
          <w:sz w:val="24"/>
          <w:szCs w:val="24"/>
          <w:lang w:val="ru-RU"/>
        </w:rPr>
      </w:pPr>
      <w:r w:rsidRPr="00640BFC">
        <w:rPr>
          <w:rFonts w:ascii="Times New Roman" w:hAnsi="Times New Roman"/>
          <w:sz w:val="24"/>
          <w:szCs w:val="24"/>
          <w:lang w:val="ru-RU"/>
        </w:rPr>
        <w:t xml:space="preserve">Кроме того, было обнаружено, что при прикреплении субъединиц комплекса </w:t>
      </w:r>
      <w:r w:rsidRPr="00640BFC">
        <w:rPr>
          <w:rFonts w:ascii="Times New Roman" w:hAnsi="Times New Roman"/>
          <w:sz w:val="24"/>
          <w:szCs w:val="24"/>
        </w:rPr>
        <w:t>Dam</w:t>
      </w:r>
      <w:r w:rsidRPr="00640BFC">
        <w:rPr>
          <w:rFonts w:ascii="Times New Roman" w:hAnsi="Times New Roman"/>
          <w:sz w:val="24"/>
          <w:szCs w:val="24"/>
          <w:lang w:val="ru-RU"/>
        </w:rPr>
        <w:t>1 к шарику с помощью искусственных фибрилл, сигнал развития силы часто выходит на плато (Рис 1А) перед тем, как отсоединиться от конца микротрубочки, что говорит об остановке деполимеризации МТ. Длительость этого плато была знач</w:t>
      </w:r>
      <w:r w:rsidR="009852FD" w:rsidRPr="00640BFC">
        <w:rPr>
          <w:rFonts w:ascii="Times New Roman" w:hAnsi="Times New Roman"/>
          <w:sz w:val="24"/>
          <w:szCs w:val="24"/>
          <w:lang w:val="ru-RU"/>
        </w:rPr>
        <w:t xml:space="preserve">ительно больше для деполимеризации МТ. Длительность этого плато была значительно больше для шариков с фибриллами по сравнению с контрольными, однако наличие эффекта зависело от того, ускорились ли шарики с фибриллами во время фазы 3 (Рис 1В). Таким образом, «подвешивание» кольца </w:t>
      </w:r>
      <w:r w:rsidR="009852FD" w:rsidRPr="00640BFC">
        <w:rPr>
          <w:rFonts w:ascii="Times New Roman" w:hAnsi="Times New Roman"/>
          <w:sz w:val="24"/>
          <w:szCs w:val="24"/>
        </w:rPr>
        <w:t>Dam</w:t>
      </w:r>
      <w:r w:rsidR="009852FD" w:rsidRPr="00640BFC">
        <w:rPr>
          <w:rFonts w:ascii="Times New Roman" w:hAnsi="Times New Roman"/>
          <w:sz w:val="24"/>
          <w:szCs w:val="24"/>
          <w:lang w:val="ru-RU"/>
        </w:rPr>
        <w:t xml:space="preserve">1 над грузом улучшает его способность оставаться связанным с микротрубочкой под действием силы. Подобное улучшение можно интерпретировать как прямое следствие изменившегося геометрически способа присоединения к микротрубочке. При боковом закреплении, асимметрически </w:t>
      </w:r>
      <w:r w:rsidR="009852FD" w:rsidRPr="00640BFC">
        <w:rPr>
          <w:rFonts w:ascii="Times New Roman" w:hAnsi="Times New Roman"/>
          <w:sz w:val="24"/>
          <w:szCs w:val="24"/>
          <w:lang w:val="ru-RU"/>
        </w:rPr>
        <w:lastRenderedPageBreak/>
        <w:t>приложенная нагрузка создает на кольце крутящий момент, и таким образом кольцо может разорваться легче, чем в случае, когда сила от шарика, присоединенного к торцу микротрубочки, распределена более равномерно между субъединицами кольца.</w:t>
      </w:r>
    </w:p>
    <w:p w:rsidR="00DB13E5" w:rsidRPr="009852FD" w:rsidRDefault="00DB13E5">
      <w:pPr>
        <w:spacing w:after="0" w:line="360" w:lineRule="auto"/>
        <w:ind w:firstLine="720"/>
        <w:jc w:val="both"/>
        <w:rPr>
          <w:rFonts w:ascii="Times New Roman" w:hAnsi="Times New Roman"/>
          <w:sz w:val="24"/>
          <w:szCs w:val="24"/>
          <w:lang w:val="ru-RU"/>
        </w:rPr>
      </w:pPr>
    </w:p>
    <w:p w:rsidR="00DB13E5" w:rsidRDefault="00640BFC">
      <w:pPr>
        <w:spacing w:after="0" w:line="360" w:lineRule="auto"/>
        <w:ind w:firstLine="720"/>
        <w:jc w:val="both"/>
        <w:rPr>
          <w:rFonts w:ascii="Times New Roman" w:hAnsi="Times New Roman"/>
          <w:sz w:val="20"/>
          <w:szCs w:val="20"/>
        </w:rPr>
      </w:pPr>
      <w:r w:rsidRPr="009852FD">
        <w:rPr>
          <w:rFonts w:ascii="Times New Roman" w:hAnsi="Times New Roman"/>
          <w:sz w:val="24"/>
          <w:szCs w:val="24"/>
          <w:lang w:val="ru-RU"/>
        </w:rPr>
        <w:br/>
      </w:r>
      <w:r w:rsidR="00F8455E">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537pt">
            <v:imagedata r:id="rId8" o:title=""/>
          </v:shape>
        </w:pict>
      </w:r>
    </w:p>
    <w:p w:rsidR="00DB13E5" w:rsidRPr="00937A49" w:rsidRDefault="00640BFC">
      <w:pPr>
        <w:spacing w:after="0" w:line="360" w:lineRule="auto"/>
        <w:jc w:val="both"/>
        <w:rPr>
          <w:rFonts w:ascii="Times New Roman" w:hAnsi="Times New Roman"/>
          <w:b/>
          <w:sz w:val="20"/>
          <w:szCs w:val="20"/>
          <w:lang w:val="ru-RU"/>
        </w:rPr>
      </w:pPr>
      <w:r w:rsidRPr="00937A49">
        <w:rPr>
          <w:rFonts w:ascii="Times New Roman" w:hAnsi="Times New Roman"/>
          <w:b/>
          <w:sz w:val="20"/>
          <w:szCs w:val="20"/>
          <w:lang w:val="ru-RU"/>
        </w:rPr>
        <w:t>Рис. 1. Использование постоянной внешней силы позволяет шарикам переориентироваться за торцом микротрубочки.</w:t>
      </w:r>
    </w:p>
    <w:p w:rsidR="00DB13E5" w:rsidRPr="00937A49" w:rsidRDefault="00DB13E5">
      <w:pPr>
        <w:spacing w:after="0" w:line="360" w:lineRule="auto"/>
        <w:jc w:val="both"/>
        <w:rPr>
          <w:rFonts w:ascii="Times New Roman" w:hAnsi="Times New Roman"/>
          <w:sz w:val="20"/>
          <w:szCs w:val="20"/>
          <w:lang w:val="ru-RU"/>
        </w:rPr>
      </w:pPr>
    </w:p>
    <w:p w:rsidR="00DB13E5" w:rsidRDefault="00F8455E">
      <w:pPr>
        <w:spacing w:after="0" w:line="360" w:lineRule="auto"/>
        <w:jc w:val="both"/>
        <w:rPr>
          <w:rFonts w:ascii="Times New Roman" w:hAnsi="Times New Roman"/>
          <w:sz w:val="20"/>
          <w:szCs w:val="20"/>
        </w:rPr>
      </w:pPr>
      <w:r>
        <w:rPr>
          <w:rFonts w:ascii="Times New Roman" w:hAnsi="Times New Roman"/>
          <w:sz w:val="20"/>
          <w:szCs w:val="20"/>
        </w:rPr>
        <w:lastRenderedPageBreak/>
        <w:pict>
          <v:shape id="_x0000_i1026" type="#_x0000_t75" style="width:387pt;height:177.6pt">
            <v:imagedata r:id="rId9" o:title=""/>
          </v:shape>
        </w:pict>
      </w:r>
    </w:p>
    <w:p w:rsidR="00DB13E5" w:rsidRPr="00937A49" w:rsidRDefault="00640BFC">
      <w:pPr>
        <w:spacing w:after="0" w:line="360" w:lineRule="auto"/>
        <w:jc w:val="both"/>
        <w:rPr>
          <w:rFonts w:ascii="Times New Roman" w:hAnsi="Times New Roman"/>
          <w:b/>
          <w:sz w:val="20"/>
          <w:szCs w:val="20"/>
          <w:lang w:val="ru-RU"/>
        </w:rPr>
      </w:pPr>
      <w:r w:rsidRPr="00937A49">
        <w:rPr>
          <w:rFonts w:ascii="Times New Roman" w:hAnsi="Times New Roman"/>
          <w:b/>
          <w:sz w:val="20"/>
          <w:szCs w:val="20"/>
          <w:lang w:val="ru-RU"/>
        </w:rPr>
        <w:t xml:space="preserve">Рис. 2. Зависимость «сила-скорость» для разных типов прикрепления </w:t>
      </w:r>
      <w:r>
        <w:rPr>
          <w:rFonts w:ascii="Times New Roman" w:hAnsi="Times New Roman"/>
          <w:b/>
          <w:sz w:val="20"/>
          <w:szCs w:val="20"/>
        </w:rPr>
        <w:t>Dam</w:t>
      </w:r>
      <w:r w:rsidRPr="00937A49">
        <w:rPr>
          <w:rFonts w:ascii="Times New Roman" w:hAnsi="Times New Roman"/>
          <w:b/>
          <w:sz w:val="20"/>
          <w:szCs w:val="20"/>
          <w:lang w:val="ru-RU"/>
        </w:rPr>
        <w:t>1 к шарикам</w:t>
      </w:r>
    </w:p>
    <w:p w:rsidR="00DB13E5" w:rsidRPr="00937A49" w:rsidRDefault="00DB13E5">
      <w:pPr>
        <w:spacing w:after="0" w:line="360" w:lineRule="auto"/>
        <w:jc w:val="both"/>
        <w:rPr>
          <w:rFonts w:ascii="Times New Roman" w:hAnsi="Times New Roman"/>
          <w:sz w:val="20"/>
          <w:szCs w:val="20"/>
          <w:lang w:val="ru-RU"/>
        </w:rPr>
      </w:pPr>
    </w:p>
    <w:p w:rsidR="00DB13E5" w:rsidRPr="00937A49" w:rsidRDefault="00DB13E5">
      <w:pPr>
        <w:spacing w:after="0" w:line="360" w:lineRule="auto"/>
        <w:ind w:firstLine="720"/>
        <w:jc w:val="both"/>
        <w:rPr>
          <w:rFonts w:ascii="Times New Roman" w:hAnsi="Times New Roman"/>
          <w:sz w:val="24"/>
          <w:szCs w:val="24"/>
          <w:lang w:val="ru-RU"/>
        </w:rPr>
      </w:pPr>
    </w:p>
    <w:p w:rsidR="00DB13E5" w:rsidRPr="00937A49" w:rsidRDefault="00640BFC">
      <w:pPr>
        <w:spacing w:after="0" w:line="360" w:lineRule="auto"/>
        <w:ind w:firstLine="720"/>
        <w:jc w:val="both"/>
        <w:rPr>
          <w:rFonts w:ascii="Times New Roman" w:hAnsi="Times New Roman"/>
          <w:i/>
          <w:sz w:val="24"/>
          <w:szCs w:val="24"/>
          <w:lang w:val="ru-RU"/>
        </w:rPr>
      </w:pPr>
      <w:r w:rsidRPr="00937A49">
        <w:rPr>
          <w:rFonts w:ascii="Times New Roman" w:hAnsi="Times New Roman"/>
          <w:b/>
          <w:sz w:val="24"/>
          <w:szCs w:val="24"/>
          <w:lang w:val="ru-RU"/>
        </w:rPr>
        <w:t xml:space="preserve">2. </w:t>
      </w:r>
      <w:r w:rsidRPr="00937A49">
        <w:rPr>
          <w:rFonts w:ascii="Times New Roman" w:hAnsi="Times New Roman"/>
          <w:i/>
          <w:sz w:val="24"/>
          <w:szCs w:val="24"/>
          <w:lang w:val="ru-RU"/>
        </w:rPr>
        <w:t>Экспериментальное измерение зависимости скорости движения шарика за концом микротрубочки от приложенной внешней силы.</w:t>
      </w:r>
    </w:p>
    <w:p w:rsidR="00DB13E5" w:rsidRPr="00937A49" w:rsidRDefault="00640BFC">
      <w:pPr>
        <w:spacing w:after="0" w:line="360" w:lineRule="auto"/>
        <w:ind w:firstLine="720"/>
        <w:jc w:val="both"/>
        <w:rPr>
          <w:rFonts w:ascii="Times New Roman" w:hAnsi="Times New Roman"/>
          <w:sz w:val="24"/>
          <w:szCs w:val="24"/>
          <w:lang w:val="ru-RU"/>
        </w:rPr>
      </w:pPr>
      <w:r w:rsidRPr="00937A49">
        <w:rPr>
          <w:rFonts w:ascii="Times New Roman" w:hAnsi="Times New Roman"/>
          <w:sz w:val="24"/>
          <w:szCs w:val="24"/>
          <w:lang w:val="ru-RU"/>
        </w:rPr>
        <w:t>Для построения зависимости «сила-скорость» были использованы данные из фазы 3 экспериментов с постоянной внешней силой. Скорость движения контрольных шариков при возрастании силы снижалась очень быстро, как описано в работе (</w:t>
      </w:r>
      <w:r>
        <w:rPr>
          <w:rFonts w:ascii="Times New Roman" w:hAnsi="Times New Roman"/>
          <w:sz w:val="24"/>
          <w:szCs w:val="24"/>
        </w:rPr>
        <w:t>Franck</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w:t>
      </w:r>
      <w:r>
        <w:rPr>
          <w:rFonts w:ascii="Times New Roman" w:hAnsi="Times New Roman"/>
          <w:sz w:val="24"/>
          <w:szCs w:val="24"/>
        </w:rPr>
        <w:t>Nat</w:t>
      </w:r>
      <w:r w:rsidRPr="00937A49">
        <w:rPr>
          <w:rFonts w:ascii="Times New Roman" w:hAnsi="Times New Roman"/>
          <w:sz w:val="24"/>
          <w:szCs w:val="24"/>
          <w:lang w:val="ru-RU"/>
        </w:rPr>
        <w:t xml:space="preserve"> </w:t>
      </w:r>
      <w:r>
        <w:rPr>
          <w:rFonts w:ascii="Times New Roman" w:hAnsi="Times New Roman"/>
          <w:sz w:val="24"/>
          <w:szCs w:val="24"/>
        </w:rPr>
        <w:t>Cell</w:t>
      </w:r>
      <w:r w:rsidRPr="00937A49">
        <w:rPr>
          <w:rFonts w:ascii="Times New Roman" w:hAnsi="Times New Roman"/>
          <w:sz w:val="24"/>
          <w:szCs w:val="24"/>
          <w:lang w:val="ru-RU"/>
        </w:rPr>
        <w:t xml:space="preserve"> </w:t>
      </w:r>
      <w:r>
        <w:rPr>
          <w:rFonts w:ascii="Times New Roman" w:hAnsi="Times New Roman"/>
          <w:sz w:val="24"/>
          <w:szCs w:val="24"/>
        </w:rPr>
        <w:t>Biol</w:t>
      </w:r>
      <w:r w:rsidRPr="00937A49">
        <w:rPr>
          <w:rFonts w:ascii="Times New Roman" w:hAnsi="Times New Roman"/>
          <w:sz w:val="24"/>
          <w:szCs w:val="24"/>
          <w:lang w:val="ru-RU"/>
        </w:rPr>
        <w:t xml:space="preserve"> 2007) для </w:t>
      </w:r>
      <w:r>
        <w:rPr>
          <w:rFonts w:ascii="Times New Roman" w:hAnsi="Times New Roman"/>
          <w:sz w:val="24"/>
          <w:szCs w:val="24"/>
        </w:rPr>
        <w:t>Dam</w:t>
      </w:r>
      <w:r w:rsidRPr="00937A49">
        <w:rPr>
          <w:rFonts w:ascii="Times New Roman" w:hAnsi="Times New Roman"/>
          <w:sz w:val="24"/>
          <w:szCs w:val="24"/>
          <w:lang w:val="ru-RU"/>
        </w:rPr>
        <w:t xml:space="preserve">1, присоединенного непосредственно к поверхности шарика. </w:t>
      </w:r>
      <w:r>
        <w:rPr>
          <w:rFonts w:ascii="Times New Roman" w:hAnsi="Times New Roman"/>
          <w:sz w:val="24"/>
          <w:szCs w:val="24"/>
        </w:rPr>
        <w:t xml:space="preserve">Силы, превышающие 5 пН, приводили к отсоединению 100% контрольных шариков. </w:t>
      </w:r>
      <w:r w:rsidRPr="00937A49">
        <w:rPr>
          <w:rFonts w:ascii="Times New Roman" w:hAnsi="Times New Roman"/>
          <w:sz w:val="24"/>
          <w:szCs w:val="24"/>
          <w:lang w:val="ru-RU"/>
        </w:rPr>
        <w:t xml:space="preserve">Зависимости «сила-скорость» для контрольных шариков и шариков с фибриллами были  схожи в начальном сегменте, что согласуется с наблюдениями о неважности типа присоединения </w:t>
      </w:r>
      <w:r>
        <w:rPr>
          <w:rFonts w:ascii="Times New Roman" w:hAnsi="Times New Roman"/>
          <w:sz w:val="24"/>
          <w:szCs w:val="24"/>
        </w:rPr>
        <w:t>Dam</w:t>
      </w:r>
      <w:r w:rsidRPr="00937A49">
        <w:rPr>
          <w:rFonts w:ascii="Times New Roman" w:hAnsi="Times New Roman"/>
          <w:sz w:val="24"/>
          <w:szCs w:val="24"/>
          <w:lang w:val="ru-RU"/>
        </w:rPr>
        <w:t>1 для движений при слабой нагрузке. Однако шарики с фибриллами были способны двигаться за концами укорачивающихся микротрубочек под действием гораздо бо́льших сил (Рис 2А).</w:t>
      </w:r>
    </w:p>
    <w:p w:rsidR="00DB13E5" w:rsidRPr="00937A49" w:rsidRDefault="00640BFC">
      <w:pPr>
        <w:spacing w:after="0" w:line="360" w:lineRule="auto"/>
        <w:ind w:firstLine="720"/>
        <w:jc w:val="both"/>
        <w:rPr>
          <w:rFonts w:ascii="Times New Roman" w:hAnsi="Times New Roman"/>
          <w:sz w:val="24"/>
          <w:szCs w:val="24"/>
          <w:lang w:val="ru-RU"/>
        </w:rPr>
      </w:pPr>
      <w:r w:rsidRPr="00937A49">
        <w:rPr>
          <w:rFonts w:ascii="Times New Roman" w:hAnsi="Times New Roman"/>
          <w:sz w:val="24"/>
          <w:szCs w:val="24"/>
          <w:lang w:val="ru-RU"/>
        </w:rPr>
        <w:t>Кроме того, зависимость сила-скорость для шариков с фибриллами удивительно похожа на аналогичную зависимость, измеренную с использованием очищенных кинетохоров дрожжей (</w:t>
      </w:r>
      <w:r>
        <w:rPr>
          <w:rFonts w:ascii="Times New Roman" w:hAnsi="Times New Roman"/>
          <w:sz w:val="24"/>
          <w:szCs w:val="24"/>
        </w:rPr>
        <w:t>Akiyoshi</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w:t>
      </w:r>
      <w:r>
        <w:rPr>
          <w:rFonts w:ascii="Times New Roman" w:hAnsi="Times New Roman"/>
          <w:sz w:val="24"/>
          <w:szCs w:val="24"/>
        </w:rPr>
        <w:t>Nature</w:t>
      </w:r>
      <w:r w:rsidRPr="00937A49">
        <w:rPr>
          <w:rFonts w:ascii="Times New Roman" w:hAnsi="Times New Roman"/>
          <w:sz w:val="24"/>
          <w:szCs w:val="24"/>
          <w:lang w:val="ru-RU"/>
        </w:rPr>
        <w:t xml:space="preserve"> 2010, Рис. 2Б). Таким образом, комплекс </w:t>
      </w:r>
      <w:r>
        <w:rPr>
          <w:rFonts w:ascii="Times New Roman" w:hAnsi="Times New Roman"/>
          <w:sz w:val="24"/>
          <w:szCs w:val="24"/>
        </w:rPr>
        <w:t>Dam</w:t>
      </w:r>
      <w:r w:rsidRPr="00937A49">
        <w:rPr>
          <w:rFonts w:ascii="Times New Roman" w:hAnsi="Times New Roman"/>
          <w:sz w:val="24"/>
          <w:szCs w:val="24"/>
          <w:lang w:val="ru-RU"/>
        </w:rPr>
        <w:t>1 отдельно, «подвешенный» на длинных белковых фибриллах, вероятно, соответствует микротрубочко-связывающему сайту кинетохора дрожжей.</w:t>
      </w:r>
    </w:p>
    <w:p w:rsidR="00DB13E5" w:rsidRPr="00937A49" w:rsidRDefault="00DB13E5">
      <w:pPr>
        <w:spacing w:after="0" w:line="360" w:lineRule="auto"/>
        <w:jc w:val="both"/>
        <w:rPr>
          <w:rFonts w:ascii="Times New Roman" w:hAnsi="Times New Roman"/>
          <w:sz w:val="24"/>
          <w:szCs w:val="24"/>
          <w:lang w:val="ru-RU"/>
        </w:rPr>
      </w:pPr>
    </w:p>
    <w:p w:rsidR="00DB13E5" w:rsidRPr="00937A49" w:rsidRDefault="00640BFC">
      <w:pPr>
        <w:spacing w:after="0"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2.1. Построена и исследована математическая модель присоединения хромосом к микротрубочкам. </w:t>
      </w:r>
    </w:p>
    <w:p w:rsidR="00DB13E5" w:rsidRPr="00937A49" w:rsidRDefault="00640BFC">
      <w:pPr>
        <w:tabs>
          <w:tab w:val="left" w:pos="360"/>
        </w:tabs>
        <w:spacing w:line="360" w:lineRule="auto"/>
        <w:ind w:left="709"/>
        <w:jc w:val="both"/>
        <w:rPr>
          <w:rFonts w:ascii="Times New Roman" w:hAnsi="Times New Roman"/>
          <w:sz w:val="24"/>
          <w:szCs w:val="24"/>
          <w:lang w:val="ru-RU"/>
        </w:rPr>
      </w:pPr>
      <w:r w:rsidRPr="00937A49">
        <w:rPr>
          <w:rFonts w:ascii="Times New Roman" w:hAnsi="Times New Roman"/>
          <w:sz w:val="24"/>
          <w:szCs w:val="24"/>
          <w:lang w:val="ru-RU"/>
        </w:rPr>
        <w:t xml:space="preserve">2.1.1Проведено моделирование сопряжения разборки микротрубочки с движением груза при посредстве комплекса </w:t>
      </w:r>
      <w:r>
        <w:rPr>
          <w:rFonts w:ascii="Times New Roman" w:hAnsi="Times New Roman"/>
          <w:sz w:val="24"/>
          <w:szCs w:val="24"/>
        </w:rPr>
        <w:t>KMN</w:t>
      </w:r>
      <w:r w:rsidRPr="00937A49">
        <w:rPr>
          <w:rFonts w:ascii="Times New Roman" w:hAnsi="Times New Roman"/>
          <w:sz w:val="24"/>
          <w:szCs w:val="24"/>
          <w:lang w:val="ru-RU"/>
        </w:rPr>
        <w:t>.</w:t>
      </w:r>
    </w:p>
    <w:p w:rsidR="00DB13E5" w:rsidRPr="00937A49"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lastRenderedPageBreak/>
        <w:t xml:space="preserve">Для моделирования конформации полного комплекса </w:t>
      </w:r>
      <w:r>
        <w:rPr>
          <w:rFonts w:ascii="Times New Roman" w:hAnsi="Times New Roman"/>
          <w:sz w:val="24"/>
          <w:szCs w:val="24"/>
        </w:rPr>
        <w:t>KMN</w:t>
      </w:r>
      <w:r w:rsidRPr="00937A49">
        <w:rPr>
          <w:rFonts w:ascii="Times New Roman" w:hAnsi="Times New Roman"/>
          <w:sz w:val="24"/>
          <w:szCs w:val="24"/>
          <w:lang w:val="ru-RU"/>
        </w:rPr>
        <w:t xml:space="preserve"> (</w:t>
      </w:r>
      <w:r>
        <w:rPr>
          <w:rFonts w:ascii="Times New Roman" w:hAnsi="Times New Roman"/>
          <w:sz w:val="24"/>
          <w:szCs w:val="24"/>
        </w:rPr>
        <w:t>Knl</w:t>
      </w:r>
      <w:r w:rsidRPr="00937A49">
        <w:rPr>
          <w:rFonts w:ascii="Times New Roman" w:hAnsi="Times New Roman"/>
          <w:sz w:val="24"/>
          <w:szCs w:val="24"/>
          <w:lang w:val="ru-RU"/>
        </w:rPr>
        <w:t>1-</w:t>
      </w:r>
      <w:r>
        <w:rPr>
          <w:rFonts w:ascii="Times New Roman" w:hAnsi="Times New Roman"/>
          <w:sz w:val="24"/>
          <w:szCs w:val="24"/>
        </w:rPr>
        <w:t>Mis</w:t>
      </w:r>
      <w:r w:rsidRPr="00937A49">
        <w:rPr>
          <w:rFonts w:ascii="Times New Roman" w:hAnsi="Times New Roman"/>
          <w:sz w:val="24"/>
          <w:szCs w:val="24"/>
          <w:lang w:val="ru-RU"/>
        </w:rPr>
        <w:t>12-</w:t>
      </w:r>
      <w:r>
        <w:rPr>
          <w:rFonts w:ascii="Times New Roman" w:hAnsi="Times New Roman"/>
          <w:sz w:val="24"/>
          <w:szCs w:val="24"/>
        </w:rPr>
        <w:t>Ndc</w:t>
      </w:r>
      <w:r w:rsidRPr="00937A49">
        <w:rPr>
          <w:rFonts w:ascii="Times New Roman" w:hAnsi="Times New Roman"/>
          <w:sz w:val="24"/>
          <w:szCs w:val="24"/>
          <w:lang w:val="ru-RU"/>
        </w:rPr>
        <w:t xml:space="preserve">80), связанного с микротрубочкой, мы использовали имеющиеся экспериментальные данные об иерархии связывания его компоненто при самосборке в клетках и </w:t>
      </w:r>
      <w:r>
        <w:rPr>
          <w:rFonts w:ascii="Times New Roman" w:hAnsi="Times New Roman"/>
          <w:sz w:val="24"/>
          <w:szCs w:val="24"/>
        </w:rPr>
        <w:t>in</w:t>
      </w:r>
      <w:r w:rsidRPr="00937A49">
        <w:rPr>
          <w:rFonts w:ascii="Times New Roman" w:hAnsi="Times New Roman"/>
          <w:sz w:val="24"/>
          <w:szCs w:val="24"/>
          <w:lang w:val="ru-RU"/>
        </w:rPr>
        <w:t xml:space="preserve"> </w:t>
      </w:r>
      <w:r>
        <w:rPr>
          <w:rFonts w:ascii="Times New Roman" w:hAnsi="Times New Roman"/>
          <w:sz w:val="24"/>
          <w:szCs w:val="24"/>
        </w:rPr>
        <w:t>vitro</w:t>
      </w:r>
      <w:r w:rsidRPr="00937A49">
        <w:rPr>
          <w:rFonts w:ascii="Times New Roman" w:hAnsi="Times New Roman"/>
          <w:sz w:val="24"/>
          <w:szCs w:val="24"/>
          <w:lang w:val="ru-RU"/>
        </w:rPr>
        <w:t xml:space="preserve"> [</w:t>
      </w:r>
      <w:r>
        <w:rPr>
          <w:rFonts w:ascii="Times New Roman" w:hAnsi="Times New Roman"/>
          <w:sz w:val="24"/>
          <w:szCs w:val="24"/>
        </w:rPr>
        <w:t>Cheeseman</w:t>
      </w:r>
      <w:r w:rsidRPr="00937A49">
        <w:rPr>
          <w:rFonts w:ascii="Times New Roman" w:hAnsi="Times New Roman"/>
          <w:sz w:val="24"/>
          <w:szCs w:val="24"/>
          <w:lang w:val="ru-RU"/>
        </w:rPr>
        <w:t xml:space="preserve"> 2006]. Предполагается, что этот комплекс имеет форму «треугольника» (Рис 3), в котором точка </w:t>
      </w:r>
      <w:r>
        <w:rPr>
          <w:rFonts w:ascii="Times New Roman" w:hAnsi="Times New Roman"/>
          <w:sz w:val="24"/>
          <w:szCs w:val="24"/>
        </w:rPr>
        <w:t>E</w:t>
      </w:r>
      <w:r w:rsidRPr="00937A49">
        <w:rPr>
          <w:rFonts w:ascii="Times New Roman" w:hAnsi="Times New Roman"/>
          <w:sz w:val="24"/>
          <w:szCs w:val="24"/>
          <w:lang w:val="ru-RU"/>
        </w:rPr>
        <w:t xml:space="preserve"> соответствует микротрубочко-связывающему сайту комплекса </w:t>
      </w:r>
      <w:r>
        <w:rPr>
          <w:rFonts w:ascii="Times New Roman" w:hAnsi="Times New Roman"/>
          <w:sz w:val="24"/>
          <w:szCs w:val="24"/>
        </w:rPr>
        <w:t>Ndc</w:t>
      </w:r>
      <w:r w:rsidRPr="00937A49">
        <w:rPr>
          <w:rFonts w:ascii="Times New Roman" w:hAnsi="Times New Roman"/>
          <w:sz w:val="24"/>
          <w:szCs w:val="24"/>
          <w:lang w:val="ru-RU"/>
        </w:rPr>
        <w:t xml:space="preserve">80, точка </w:t>
      </w:r>
      <w:r>
        <w:rPr>
          <w:rFonts w:ascii="Times New Roman" w:hAnsi="Times New Roman"/>
          <w:sz w:val="24"/>
          <w:szCs w:val="24"/>
        </w:rPr>
        <w:t>F</w:t>
      </w:r>
      <w:r w:rsidRPr="00937A49">
        <w:rPr>
          <w:rFonts w:ascii="Times New Roman" w:hAnsi="Times New Roman"/>
          <w:sz w:val="24"/>
          <w:szCs w:val="24"/>
          <w:lang w:val="ru-RU"/>
        </w:rPr>
        <w:t xml:space="preserve"> – комплексу </w:t>
      </w:r>
      <w:r>
        <w:rPr>
          <w:rFonts w:ascii="Times New Roman" w:hAnsi="Times New Roman"/>
          <w:sz w:val="24"/>
          <w:szCs w:val="24"/>
        </w:rPr>
        <w:t>Mis</w:t>
      </w:r>
      <w:r w:rsidRPr="00937A49">
        <w:rPr>
          <w:rFonts w:ascii="Times New Roman" w:hAnsi="Times New Roman"/>
          <w:sz w:val="24"/>
          <w:szCs w:val="24"/>
          <w:lang w:val="ru-RU"/>
        </w:rPr>
        <w:t xml:space="preserve">12, а точка </w:t>
      </w:r>
      <w:r>
        <w:rPr>
          <w:rFonts w:ascii="Times New Roman" w:hAnsi="Times New Roman"/>
          <w:sz w:val="24"/>
          <w:szCs w:val="24"/>
        </w:rPr>
        <w:t>C</w:t>
      </w:r>
      <w:r w:rsidRPr="00937A49">
        <w:rPr>
          <w:rFonts w:ascii="Times New Roman" w:hAnsi="Times New Roman"/>
          <w:sz w:val="24"/>
          <w:szCs w:val="24"/>
          <w:lang w:val="ru-RU"/>
        </w:rPr>
        <w:t xml:space="preserve"> – микротрубочко-связывающему сайту белка </w:t>
      </w:r>
      <w:r>
        <w:rPr>
          <w:rFonts w:ascii="Times New Roman" w:hAnsi="Times New Roman"/>
          <w:sz w:val="24"/>
          <w:szCs w:val="24"/>
        </w:rPr>
        <w:t>Knl</w:t>
      </w:r>
      <w:r w:rsidRPr="00937A49">
        <w:rPr>
          <w:rFonts w:ascii="Times New Roman" w:hAnsi="Times New Roman"/>
          <w:sz w:val="24"/>
          <w:szCs w:val="24"/>
          <w:lang w:val="ru-RU"/>
        </w:rPr>
        <w:t xml:space="preserve">1. Сторона </w:t>
      </w:r>
      <w:r>
        <w:rPr>
          <w:rFonts w:ascii="Times New Roman" w:hAnsi="Times New Roman"/>
          <w:sz w:val="24"/>
          <w:szCs w:val="24"/>
        </w:rPr>
        <w:t>AB</w:t>
      </w:r>
      <w:r w:rsidRPr="00937A49">
        <w:rPr>
          <w:rFonts w:ascii="Times New Roman" w:hAnsi="Times New Roman"/>
          <w:sz w:val="24"/>
          <w:szCs w:val="24"/>
          <w:lang w:val="ru-RU"/>
        </w:rPr>
        <w:t xml:space="preserve">, соответствующая комплексу </w:t>
      </w:r>
      <w:r>
        <w:rPr>
          <w:rFonts w:ascii="Times New Roman" w:hAnsi="Times New Roman"/>
          <w:sz w:val="24"/>
          <w:szCs w:val="24"/>
        </w:rPr>
        <w:t>Ndc</w:t>
      </w:r>
      <w:r w:rsidRPr="00937A49">
        <w:rPr>
          <w:rFonts w:ascii="Times New Roman" w:hAnsi="Times New Roman"/>
          <w:sz w:val="24"/>
          <w:szCs w:val="24"/>
          <w:lang w:val="ru-RU"/>
        </w:rPr>
        <w:t>80, при связывании с микротрубочкой образует с ней угол с углом, фиксированным на значении 50-60°.</w:t>
      </w:r>
    </w:p>
    <w:p w:rsidR="009852FD"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В отличие от исследованных нами ранее, фибриллярных сопрягателей с одним или двумя сайтами связывания, «треугольный» сопрягатель с двумя сайтами связывания микротрубочки способен поступательно двигаться под действием деполимеризующихся протофиламентов. </w:t>
      </w:r>
      <w:r w:rsidRPr="009852FD">
        <w:rPr>
          <w:rFonts w:ascii="Times New Roman" w:hAnsi="Times New Roman"/>
          <w:sz w:val="24"/>
          <w:szCs w:val="24"/>
          <w:lang w:val="ru-RU"/>
        </w:rPr>
        <w:t xml:space="preserve">При этом выгибающийся протофиламент давит на верхнюю сторону «треугольника». </w:t>
      </w:r>
      <w:r w:rsidRPr="00937A49">
        <w:rPr>
          <w:rFonts w:ascii="Times New Roman" w:hAnsi="Times New Roman"/>
          <w:sz w:val="24"/>
          <w:szCs w:val="24"/>
          <w:lang w:val="ru-RU"/>
        </w:rPr>
        <w:t>Способность к поступательному движению появляется в результате добавле</w:t>
      </w:r>
      <w:r w:rsidR="009852FD" w:rsidRPr="00937A49">
        <w:rPr>
          <w:rFonts w:ascii="Times New Roman" w:hAnsi="Times New Roman"/>
          <w:sz w:val="24"/>
          <w:szCs w:val="24"/>
          <w:lang w:val="ru-RU"/>
        </w:rPr>
        <w:t xml:space="preserve">ния дополнительного, чувствительного к ориентации, члена в описании энергнии связывания «треугольника» с тубулином. При отсоединении верхнего сайта, нижний сайт генерирует крутящий момент, поддерживающий ориентацию всего «треугольника» ипозволяет верхнему сайту заново присоединиться к другому димеру тубулина (Рис. 4А). Таким же образом, когда нижний сайт отсоединяется, верхний вдавливает «треугольник» в протофиламент, позволяя ему присоединиться заново (Рис 4Б). При отсутствии в описании потенциалов членов, описывающих угол </w:t>
      </w:r>
      <w:r w:rsidR="009852FD">
        <w:rPr>
          <w:rFonts w:ascii="Times New Roman" w:hAnsi="Times New Roman"/>
          <w:sz w:val="24"/>
          <w:szCs w:val="24"/>
        </w:rPr>
        <w:t>ABC</w:t>
      </w:r>
      <w:r w:rsidR="009852FD" w:rsidRPr="00937A49">
        <w:rPr>
          <w:rFonts w:ascii="Times New Roman" w:hAnsi="Times New Roman"/>
          <w:sz w:val="24"/>
          <w:szCs w:val="24"/>
          <w:lang w:val="ru-RU"/>
        </w:rPr>
        <w:t xml:space="preserve"> (Рис 3), поступательного движения «треугольника» не происходит.</w:t>
      </w:r>
    </w:p>
    <w:p w:rsidR="009852FD" w:rsidRPr="00937A49" w:rsidRDefault="009852FD" w:rsidP="00640BFC">
      <w:pPr>
        <w:spacing w:line="360" w:lineRule="auto"/>
        <w:ind w:firstLine="709"/>
        <w:jc w:val="both"/>
        <w:rPr>
          <w:rFonts w:ascii="Times New Roman" w:hAnsi="Times New Roman"/>
          <w:sz w:val="20"/>
          <w:szCs w:val="20"/>
          <w:lang w:val="ru-RU"/>
        </w:rPr>
      </w:pPr>
      <w:r w:rsidRPr="00937A49">
        <w:rPr>
          <w:rFonts w:ascii="Times New Roman" w:hAnsi="Times New Roman"/>
          <w:sz w:val="24"/>
          <w:szCs w:val="24"/>
          <w:lang w:val="ru-RU"/>
        </w:rPr>
        <w:t xml:space="preserve">Низкая энергия связывания недостаточна для поддержания ориентации «треугольника» при отсоединении одного из двух сайтов, что ведет к быстрой диссоциации: поведение, характерное для описанной ранее модели с одним сайтом связывания. Рост силы связывания не только повышает дальность поступательного движения, но также и замедляет деполимеризацию протофиламентов. </w:t>
      </w:r>
    </w:p>
    <w:p w:rsidR="009852FD" w:rsidRPr="00937A49" w:rsidRDefault="009852FD" w:rsidP="009852F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Это кажется особенно важным, поскольку при скорости деполимеризации свободных микротрубочек в 25-30 мкм/мин, обусловленные динамикой микротрубочке движения хромосом в метафазе и анафазе происходят со скоростью около 2 мкм/мин. </w:t>
      </w:r>
      <w:r w:rsidRPr="00640BFC">
        <w:rPr>
          <w:rFonts w:ascii="Times New Roman" w:hAnsi="Times New Roman"/>
          <w:sz w:val="24"/>
          <w:szCs w:val="24"/>
          <w:lang w:val="ru-RU"/>
        </w:rPr>
        <w:t xml:space="preserve">Такое замедление может объясняться свойствами сопрягяющего устройства. </w:t>
      </w:r>
      <w:r w:rsidRPr="00937A49">
        <w:rPr>
          <w:rFonts w:ascii="Times New Roman" w:hAnsi="Times New Roman"/>
          <w:sz w:val="24"/>
          <w:szCs w:val="24"/>
          <w:lang w:val="ru-RU"/>
        </w:rPr>
        <w:t>Замедление деполимеризации микротрубочки до 2 мкм/мин под действием «треугольного» сопрягателя соответствуют пробегам длиной до 300 нм и времени жизни около 9 с.</w:t>
      </w:r>
    </w:p>
    <w:p w:rsidR="009852FD" w:rsidRPr="00937A49" w:rsidRDefault="009852FD" w:rsidP="009852FD">
      <w:pPr>
        <w:spacing w:line="360" w:lineRule="auto"/>
        <w:jc w:val="both"/>
        <w:rPr>
          <w:rFonts w:ascii="Times New Roman" w:hAnsi="Times New Roman"/>
          <w:sz w:val="24"/>
          <w:szCs w:val="24"/>
          <w:lang w:val="ru-RU"/>
        </w:rPr>
      </w:pPr>
    </w:p>
    <w:p w:rsidR="00DB13E5" w:rsidRDefault="00F8455E">
      <w:pPr>
        <w:spacing w:line="360" w:lineRule="auto"/>
        <w:ind w:firstLine="720"/>
        <w:jc w:val="both"/>
        <w:rPr>
          <w:rFonts w:ascii="Times New Roman" w:hAnsi="Times New Roman"/>
          <w:sz w:val="24"/>
          <w:szCs w:val="24"/>
          <w:lang w:val="ru-RU"/>
        </w:rPr>
      </w:pPr>
      <w:r>
        <w:rPr>
          <w:rFonts w:ascii="Times New Roman" w:hAnsi="Times New Roman"/>
          <w:b/>
          <w:noProof/>
          <w:sz w:val="20"/>
          <w:szCs w:val="20"/>
          <w:lang w:val="ru-RU" w:eastAsia="ru-RU"/>
        </w:rPr>
        <w:lastRenderedPageBreak/>
        <w:pict>
          <v:shape id="_x0000_s1058" type="#_x0000_t75" style="position:absolute;left:0;text-align:left;margin-left:141pt;margin-top:-14.8pt;width:2in;height:3in;z-index:9;mso-wrap-distance-left:9pt;mso-wrap-distance-top:0;mso-wrap-distance-right:9pt;mso-wrap-distance-bottom:0">
            <v:imagedata r:id="rId10" o:title=""/>
            <w10:wrap type="square"/>
          </v:shape>
        </w:pict>
      </w:r>
    </w:p>
    <w:p w:rsidR="009852FD" w:rsidRDefault="009852FD">
      <w:pPr>
        <w:spacing w:line="360" w:lineRule="auto"/>
        <w:ind w:firstLine="720"/>
        <w:jc w:val="both"/>
        <w:rPr>
          <w:rFonts w:ascii="Times New Roman" w:hAnsi="Times New Roman"/>
          <w:sz w:val="24"/>
          <w:szCs w:val="24"/>
          <w:lang w:val="ru-RU"/>
        </w:rPr>
      </w:pPr>
    </w:p>
    <w:p w:rsidR="009852FD" w:rsidRDefault="009852FD">
      <w:pPr>
        <w:spacing w:line="360" w:lineRule="auto"/>
        <w:ind w:firstLine="720"/>
        <w:jc w:val="both"/>
        <w:rPr>
          <w:rFonts w:ascii="Times New Roman" w:hAnsi="Times New Roman"/>
          <w:sz w:val="24"/>
          <w:szCs w:val="24"/>
          <w:lang w:val="ru-RU"/>
        </w:rPr>
      </w:pPr>
    </w:p>
    <w:p w:rsidR="009852FD" w:rsidRDefault="009852FD">
      <w:pPr>
        <w:spacing w:line="360" w:lineRule="auto"/>
        <w:ind w:firstLine="720"/>
        <w:jc w:val="both"/>
        <w:rPr>
          <w:rFonts w:ascii="Times New Roman" w:hAnsi="Times New Roman"/>
          <w:sz w:val="24"/>
          <w:szCs w:val="24"/>
          <w:lang w:val="ru-RU"/>
        </w:rPr>
      </w:pPr>
    </w:p>
    <w:p w:rsidR="009852FD" w:rsidRDefault="009852FD">
      <w:pPr>
        <w:spacing w:line="360" w:lineRule="auto"/>
        <w:ind w:firstLine="720"/>
        <w:jc w:val="both"/>
        <w:rPr>
          <w:rFonts w:ascii="Times New Roman" w:hAnsi="Times New Roman"/>
          <w:sz w:val="24"/>
          <w:szCs w:val="24"/>
          <w:lang w:val="ru-RU"/>
        </w:rPr>
      </w:pPr>
    </w:p>
    <w:p w:rsidR="009852FD" w:rsidRDefault="009852FD">
      <w:pPr>
        <w:spacing w:line="360" w:lineRule="auto"/>
        <w:ind w:firstLine="720"/>
        <w:jc w:val="both"/>
        <w:rPr>
          <w:rFonts w:ascii="Times New Roman" w:hAnsi="Times New Roman"/>
          <w:sz w:val="24"/>
          <w:szCs w:val="24"/>
          <w:lang w:val="ru-RU"/>
        </w:rPr>
      </w:pPr>
    </w:p>
    <w:p w:rsidR="009852FD" w:rsidRPr="00937A49" w:rsidRDefault="009852FD">
      <w:pPr>
        <w:spacing w:line="360" w:lineRule="auto"/>
        <w:ind w:firstLine="720"/>
        <w:jc w:val="both"/>
        <w:rPr>
          <w:rFonts w:ascii="Times New Roman" w:hAnsi="Times New Roman"/>
          <w:b/>
          <w:sz w:val="20"/>
          <w:szCs w:val="20"/>
          <w:lang w:val="ru-RU"/>
        </w:rPr>
      </w:pPr>
    </w:p>
    <w:p w:rsidR="00DB13E5" w:rsidRPr="00937A49" w:rsidRDefault="00640BFC">
      <w:pPr>
        <w:spacing w:line="360" w:lineRule="auto"/>
        <w:jc w:val="both"/>
        <w:rPr>
          <w:rFonts w:ascii="Times New Roman" w:hAnsi="Times New Roman"/>
          <w:sz w:val="20"/>
          <w:szCs w:val="20"/>
          <w:lang w:val="ru-RU"/>
        </w:rPr>
      </w:pPr>
      <w:r w:rsidRPr="00937A49">
        <w:rPr>
          <w:rFonts w:ascii="Times New Roman" w:hAnsi="Times New Roman"/>
          <w:b/>
          <w:sz w:val="20"/>
          <w:szCs w:val="20"/>
          <w:lang w:val="ru-RU"/>
        </w:rPr>
        <w:t>Рис. 3. Представление о взаимодействии протофиламента и сопрягателя</w:t>
      </w:r>
      <w:r w:rsidRPr="00937A49">
        <w:rPr>
          <w:rFonts w:ascii="Times New Roman" w:hAnsi="Times New Roman"/>
          <w:sz w:val="20"/>
          <w:szCs w:val="20"/>
          <w:lang w:val="ru-RU"/>
        </w:rPr>
        <w:t xml:space="preserve">. Каждый димер тубулина (показаны зеленым) в протофиламенте представлен шариком, несущим на поверхности точки взаимодействия. Сайты для потенциального взаимодействия с сопрягателем показаны красным. Комплекс </w:t>
      </w:r>
      <w:r>
        <w:rPr>
          <w:rFonts w:ascii="Times New Roman" w:hAnsi="Times New Roman"/>
          <w:sz w:val="20"/>
          <w:szCs w:val="20"/>
        </w:rPr>
        <w:t>KMN</w:t>
      </w:r>
      <w:r w:rsidRPr="00937A49">
        <w:rPr>
          <w:rFonts w:ascii="Times New Roman" w:hAnsi="Times New Roman"/>
          <w:sz w:val="20"/>
          <w:szCs w:val="20"/>
          <w:lang w:val="ru-RU"/>
        </w:rPr>
        <w:t xml:space="preserve"> состоит из трех шариков (</w:t>
      </w:r>
      <w:r>
        <w:rPr>
          <w:rFonts w:ascii="Times New Roman" w:hAnsi="Times New Roman"/>
          <w:sz w:val="20"/>
          <w:szCs w:val="20"/>
        </w:rPr>
        <w:t>A</w:t>
      </w:r>
      <w:r w:rsidRPr="00937A49">
        <w:rPr>
          <w:rFonts w:ascii="Times New Roman" w:hAnsi="Times New Roman"/>
          <w:sz w:val="20"/>
          <w:szCs w:val="20"/>
          <w:lang w:val="ru-RU"/>
        </w:rPr>
        <w:t xml:space="preserve">, </w:t>
      </w:r>
      <w:r>
        <w:rPr>
          <w:rFonts w:ascii="Times New Roman" w:hAnsi="Times New Roman"/>
          <w:sz w:val="20"/>
          <w:szCs w:val="20"/>
        </w:rPr>
        <w:t>B</w:t>
      </w:r>
      <w:r w:rsidRPr="00937A49">
        <w:rPr>
          <w:rFonts w:ascii="Times New Roman" w:hAnsi="Times New Roman"/>
          <w:sz w:val="20"/>
          <w:szCs w:val="20"/>
          <w:lang w:val="ru-RU"/>
        </w:rPr>
        <w:t xml:space="preserve">, </w:t>
      </w:r>
      <w:r>
        <w:rPr>
          <w:rFonts w:ascii="Times New Roman" w:hAnsi="Times New Roman"/>
          <w:sz w:val="20"/>
          <w:szCs w:val="20"/>
        </w:rPr>
        <w:t>C</w:t>
      </w:r>
      <w:r w:rsidRPr="00937A49">
        <w:rPr>
          <w:rFonts w:ascii="Times New Roman" w:hAnsi="Times New Roman"/>
          <w:sz w:val="20"/>
          <w:szCs w:val="20"/>
          <w:lang w:val="ru-RU"/>
        </w:rPr>
        <w:t xml:space="preserve">), соединенных пружинами. </w:t>
      </w:r>
      <w:r>
        <w:rPr>
          <w:rFonts w:ascii="Times New Roman" w:hAnsi="Times New Roman"/>
          <w:sz w:val="20"/>
          <w:szCs w:val="20"/>
        </w:rPr>
        <w:t>C</w:t>
      </w:r>
      <w:r w:rsidRPr="00937A49">
        <w:rPr>
          <w:rFonts w:ascii="Times New Roman" w:hAnsi="Times New Roman"/>
          <w:sz w:val="20"/>
          <w:szCs w:val="20"/>
          <w:lang w:val="ru-RU"/>
        </w:rPr>
        <w:t xml:space="preserve"> тубулином могут взаимодействовать только шарики </w:t>
      </w:r>
      <w:r>
        <w:rPr>
          <w:rFonts w:ascii="Times New Roman" w:hAnsi="Times New Roman"/>
          <w:sz w:val="20"/>
          <w:szCs w:val="20"/>
        </w:rPr>
        <w:t>A</w:t>
      </w:r>
      <w:r w:rsidRPr="00937A49">
        <w:rPr>
          <w:rFonts w:ascii="Times New Roman" w:hAnsi="Times New Roman"/>
          <w:sz w:val="20"/>
          <w:szCs w:val="20"/>
          <w:lang w:val="ru-RU"/>
        </w:rPr>
        <w:t xml:space="preserve"> и </w:t>
      </w:r>
      <w:r>
        <w:rPr>
          <w:rFonts w:ascii="Times New Roman" w:hAnsi="Times New Roman"/>
          <w:sz w:val="20"/>
          <w:szCs w:val="20"/>
        </w:rPr>
        <w:t>C</w:t>
      </w:r>
      <w:r w:rsidRPr="00937A49">
        <w:rPr>
          <w:rFonts w:ascii="Times New Roman" w:hAnsi="Times New Roman"/>
          <w:sz w:val="20"/>
          <w:szCs w:val="20"/>
          <w:lang w:val="ru-RU"/>
        </w:rPr>
        <w:t xml:space="preserve">, сайты связывания отмечены красным и обозначены, соответственно, буквами Е и </w:t>
      </w:r>
      <w:r>
        <w:rPr>
          <w:rFonts w:ascii="Times New Roman" w:hAnsi="Times New Roman"/>
          <w:sz w:val="20"/>
          <w:szCs w:val="20"/>
        </w:rPr>
        <w:t>F</w:t>
      </w:r>
      <w:r w:rsidRPr="00937A49">
        <w:rPr>
          <w:rFonts w:ascii="Times New Roman" w:hAnsi="Times New Roman"/>
          <w:sz w:val="20"/>
          <w:szCs w:val="20"/>
          <w:lang w:val="ru-RU"/>
        </w:rPr>
        <w:t xml:space="preserve">. Радиусы шариков </w:t>
      </w:r>
      <w:r>
        <w:rPr>
          <w:rFonts w:ascii="Times New Roman" w:hAnsi="Times New Roman"/>
          <w:sz w:val="20"/>
          <w:szCs w:val="20"/>
        </w:rPr>
        <w:t>A</w:t>
      </w:r>
      <w:r w:rsidRPr="00937A49">
        <w:rPr>
          <w:rFonts w:ascii="Times New Roman" w:hAnsi="Times New Roman"/>
          <w:sz w:val="20"/>
          <w:szCs w:val="20"/>
          <w:lang w:val="ru-RU"/>
        </w:rPr>
        <w:t xml:space="preserve"> и С были выбраны равными 4 нм для соответствия их динамических характеристик таковым для мономеров тубулина. Внешняя сила </w:t>
      </w:r>
      <w:r>
        <w:rPr>
          <w:rFonts w:ascii="Times New Roman" w:hAnsi="Times New Roman"/>
          <w:sz w:val="20"/>
          <w:szCs w:val="20"/>
        </w:rPr>
        <w:t>F</w:t>
      </w:r>
      <w:r w:rsidRPr="00937A49">
        <w:rPr>
          <w:rFonts w:ascii="Times New Roman" w:hAnsi="Times New Roman"/>
          <w:sz w:val="20"/>
          <w:szCs w:val="20"/>
          <w:lang w:val="ru-RU"/>
        </w:rPr>
        <w:t xml:space="preserve"> </w:t>
      </w:r>
      <w:r w:rsidRPr="00937A49">
        <w:rPr>
          <w:rFonts w:ascii="Cambria Math" w:hAnsi="Cambria Math" w:cs="Cambria Math"/>
          <w:sz w:val="20"/>
          <w:szCs w:val="20"/>
          <w:lang w:val="ru-RU"/>
        </w:rPr>
        <w:t>⃗</w:t>
      </w:r>
      <w:r w:rsidRPr="00937A49">
        <w:rPr>
          <w:rFonts w:ascii="Times New Roman" w:hAnsi="Times New Roman"/>
          <w:sz w:val="20"/>
          <w:szCs w:val="20"/>
          <w:lang w:val="ru-RU"/>
        </w:rPr>
        <w:t>, приложенная к сопрягателю, показана красной стрелкой. Направление этой силы выбрано так, чтобы соответствовать углу, под которым к протофиламентам подходит фибрилла, наблюдавшаяся экспериментально в работе [</w:t>
      </w:r>
      <w:r>
        <w:rPr>
          <w:rFonts w:ascii="Times New Roman" w:hAnsi="Times New Roman"/>
          <w:sz w:val="20"/>
          <w:szCs w:val="20"/>
        </w:rPr>
        <w:t>McIntosh</w:t>
      </w:r>
      <w:r w:rsidRPr="00937A49">
        <w:rPr>
          <w:rFonts w:ascii="Times New Roman" w:hAnsi="Times New Roman"/>
          <w:sz w:val="20"/>
          <w:szCs w:val="20"/>
          <w:lang w:val="ru-RU"/>
        </w:rPr>
        <w:t>2008].</w:t>
      </w:r>
    </w:p>
    <w:p w:rsidR="00DB13E5" w:rsidRPr="00937A49" w:rsidRDefault="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Деполимеризация микротрубочек под действием внешней силы со стороны хромосомы ведет к изменению формы раструба протофиламентов, как было показано ранее [</w:t>
      </w:r>
      <w:r>
        <w:rPr>
          <w:rFonts w:ascii="Times New Roman" w:hAnsi="Times New Roman"/>
          <w:sz w:val="24"/>
          <w:szCs w:val="24"/>
        </w:rPr>
        <w:t>McIntosh</w:t>
      </w:r>
      <w:r w:rsidRPr="00937A49">
        <w:rPr>
          <w:rFonts w:ascii="Times New Roman" w:hAnsi="Times New Roman"/>
          <w:sz w:val="24"/>
          <w:szCs w:val="24"/>
          <w:lang w:val="ru-RU"/>
        </w:rPr>
        <w:t>2008]. Для сравнения полученных нами данных с этими экспериментальными изображениями, мы применяли методы анализа, описанные в [</w:t>
      </w:r>
      <w:r>
        <w:rPr>
          <w:rFonts w:ascii="Times New Roman" w:hAnsi="Times New Roman"/>
          <w:sz w:val="24"/>
          <w:szCs w:val="24"/>
        </w:rPr>
        <w:t>McIntosh</w:t>
      </w:r>
      <w:r w:rsidRPr="00937A49">
        <w:rPr>
          <w:rFonts w:ascii="Times New Roman" w:hAnsi="Times New Roman"/>
          <w:sz w:val="24"/>
          <w:szCs w:val="24"/>
          <w:lang w:val="ru-RU"/>
        </w:rPr>
        <w:t xml:space="preserve">2008]. При низких энергиях связывания «треугольника» с тубулином форма протофиламентов приближается к форме протофиламентов свободно разбирающейся микротрубочки, которая практически не наблюдается </w:t>
      </w:r>
      <w:r>
        <w:rPr>
          <w:rFonts w:ascii="Times New Roman" w:hAnsi="Times New Roman"/>
          <w:sz w:val="24"/>
          <w:szCs w:val="24"/>
        </w:rPr>
        <w:t>in</w:t>
      </w:r>
      <w:r w:rsidRPr="00937A49">
        <w:rPr>
          <w:rFonts w:ascii="Times New Roman" w:hAnsi="Times New Roman"/>
          <w:sz w:val="24"/>
          <w:szCs w:val="24"/>
          <w:lang w:val="ru-RU"/>
        </w:rPr>
        <w:t xml:space="preserve"> </w:t>
      </w:r>
      <w:r>
        <w:rPr>
          <w:rFonts w:ascii="Times New Roman" w:hAnsi="Times New Roman"/>
          <w:sz w:val="24"/>
          <w:szCs w:val="24"/>
        </w:rPr>
        <w:t>vivo</w:t>
      </w:r>
      <w:r w:rsidRPr="00937A49">
        <w:rPr>
          <w:rFonts w:ascii="Times New Roman" w:hAnsi="Times New Roman"/>
          <w:sz w:val="24"/>
          <w:szCs w:val="24"/>
          <w:lang w:val="ru-RU"/>
        </w:rPr>
        <w:t xml:space="preserve">. Более сильное связывание замедляет разборку микротрубочек и ведет к внутреннему  напряжению: протофиламент давит на вернюю </w:t>
      </w:r>
      <w:r>
        <w:rPr>
          <w:rFonts w:ascii="Times New Roman" w:hAnsi="Times New Roman"/>
          <w:sz w:val="24"/>
          <w:szCs w:val="24"/>
        </w:rPr>
        <w:t xml:space="preserve">руку «треугольника», а нижняя рука сопротивляется. </w:t>
      </w:r>
      <w:r w:rsidRPr="00937A49">
        <w:rPr>
          <w:rFonts w:ascii="Times New Roman" w:hAnsi="Times New Roman"/>
          <w:sz w:val="24"/>
          <w:szCs w:val="24"/>
          <w:lang w:val="ru-RU"/>
        </w:rPr>
        <w:t xml:space="preserve">При силах связывания, замедляющих разборку до 2 мкм/мин, взаимодействие протофиламента и «треугольника» приводит форму протофиламента весьма близко к экспериментальной (Рис 4Г). Таким образом, если связывание между хромосомой и микротрубочкой в основном опирается на комплекс </w:t>
      </w:r>
      <w:r>
        <w:rPr>
          <w:rFonts w:ascii="Times New Roman" w:hAnsi="Times New Roman"/>
          <w:sz w:val="24"/>
          <w:szCs w:val="24"/>
        </w:rPr>
        <w:t>KMN</w:t>
      </w:r>
      <w:r w:rsidRPr="00937A49">
        <w:rPr>
          <w:rFonts w:ascii="Times New Roman" w:hAnsi="Times New Roman"/>
          <w:sz w:val="24"/>
          <w:szCs w:val="24"/>
          <w:lang w:val="ru-RU"/>
        </w:rPr>
        <w:t xml:space="preserve">, его связывание с микротрубочкой должно быть сильным. </w:t>
      </w:r>
    </w:p>
    <w:p w:rsidR="00DB13E5" w:rsidRDefault="00F8455E">
      <w:pPr>
        <w:spacing w:line="360" w:lineRule="auto"/>
        <w:jc w:val="both"/>
        <w:rPr>
          <w:rFonts w:ascii="Times New Roman" w:hAnsi="Times New Roman"/>
          <w:sz w:val="24"/>
          <w:szCs w:val="24"/>
        </w:rPr>
      </w:pPr>
      <w:r>
        <w:rPr>
          <w:rFonts w:ascii="Times New Roman" w:hAnsi="Times New Roman"/>
          <w:sz w:val="24"/>
          <w:szCs w:val="24"/>
        </w:rPr>
        <w:lastRenderedPageBreak/>
        <w:pict>
          <v:shape id="_x0000_i1027" type="#_x0000_t75" style="width:469.2pt;height:5in">
            <v:imagedata r:id="rId11" o:title=""/>
          </v:shape>
        </w:pict>
      </w:r>
    </w:p>
    <w:p w:rsidR="00DB13E5" w:rsidRPr="00937A49" w:rsidRDefault="00640BFC">
      <w:pPr>
        <w:spacing w:line="240" w:lineRule="auto"/>
        <w:jc w:val="both"/>
        <w:rPr>
          <w:rFonts w:ascii="Times New Roman" w:hAnsi="Times New Roman"/>
          <w:sz w:val="20"/>
          <w:szCs w:val="20"/>
          <w:lang w:val="ru-RU"/>
        </w:rPr>
      </w:pPr>
      <w:r w:rsidRPr="00937A49">
        <w:rPr>
          <w:rFonts w:ascii="Times New Roman" w:hAnsi="Times New Roman"/>
          <w:sz w:val="20"/>
          <w:szCs w:val="20"/>
          <w:lang w:val="ru-RU"/>
        </w:rPr>
        <w:t>Рис. 4. А. При  отсоединении верхней руки «треугольника» потенциал в нижней руке создает крутящий момент (показан стрелкой), который приближает ее к поверхности протофиламента, повышая вероятность присоединения к ближайшему сайту связывания. Б. Аналогично, когда отсоединяется нижняя рука «треугольника», крутящий момент в верхней руке повышает вероятность ее присоединения к протофиламенту. В. Зависимость длины пробега (квадраты, отложены по левой оси ординат) и скорости (круги, отложены по правой оси ординат) от силы связывания между «треугольником» и микротрубочкой. Сила связывания в обоих сайтах связывания одинакова и отложена по оси абсцисс. Г. Сравнение теоретически рассчитанной в этой работе (красные символы) и экпериментально измеренной (синие символы, [</w:t>
      </w:r>
      <w:r>
        <w:rPr>
          <w:rFonts w:ascii="Times New Roman" w:hAnsi="Times New Roman"/>
          <w:sz w:val="20"/>
          <w:szCs w:val="20"/>
        </w:rPr>
        <w:t>McIntosh</w:t>
      </w:r>
      <w:r w:rsidRPr="00937A49">
        <w:rPr>
          <w:rFonts w:ascii="Times New Roman" w:hAnsi="Times New Roman"/>
          <w:sz w:val="20"/>
          <w:szCs w:val="20"/>
          <w:lang w:val="ru-RU"/>
        </w:rPr>
        <w:t xml:space="preserve"> 2008]) кривизны протофиламентов под нагрузкой. Д. Зависимость скорости деполимеризации микротрубочки от силы, приложенной к «треугольнику». Отрицательные скорости соответствуют полимеризации.</w:t>
      </w:r>
    </w:p>
    <w:p w:rsidR="00DB13E5" w:rsidRPr="00937A49" w:rsidRDefault="00DB13E5">
      <w:pPr>
        <w:tabs>
          <w:tab w:val="left" w:pos="360"/>
        </w:tabs>
        <w:spacing w:line="360" w:lineRule="auto"/>
        <w:jc w:val="both"/>
        <w:rPr>
          <w:rFonts w:ascii="Times New Roman" w:hAnsi="Times New Roman"/>
          <w:sz w:val="24"/>
          <w:szCs w:val="24"/>
          <w:lang w:val="ru-RU"/>
        </w:rPr>
      </w:pPr>
    </w:p>
    <w:p w:rsidR="00DB13E5" w:rsidRPr="00937A49" w:rsidRDefault="00640BFC">
      <w:pPr>
        <w:tabs>
          <w:tab w:val="left" w:pos="360"/>
        </w:tabs>
        <w:spacing w:line="360" w:lineRule="auto"/>
        <w:jc w:val="both"/>
        <w:rPr>
          <w:rFonts w:ascii="Times New Roman" w:hAnsi="Times New Roman"/>
          <w:i/>
          <w:sz w:val="24"/>
          <w:szCs w:val="24"/>
          <w:lang w:val="ru-RU"/>
        </w:rPr>
      </w:pPr>
      <w:r w:rsidRPr="00937A49">
        <w:rPr>
          <w:rFonts w:ascii="Times New Roman" w:hAnsi="Times New Roman"/>
          <w:i/>
          <w:sz w:val="24"/>
          <w:szCs w:val="24"/>
          <w:lang w:val="ru-RU"/>
        </w:rPr>
        <w:t>2.2.</w:t>
      </w:r>
      <w:r w:rsidR="009852FD">
        <w:rPr>
          <w:rFonts w:ascii="Times New Roman" w:hAnsi="Times New Roman"/>
          <w:i/>
          <w:sz w:val="24"/>
          <w:szCs w:val="24"/>
          <w:lang w:val="ru-RU"/>
        </w:rPr>
        <w:t xml:space="preserve"> </w:t>
      </w:r>
      <w:r w:rsidRPr="00937A49">
        <w:rPr>
          <w:rFonts w:ascii="Times New Roman" w:hAnsi="Times New Roman"/>
          <w:i/>
          <w:sz w:val="24"/>
          <w:szCs w:val="24"/>
          <w:lang w:val="ru-RU"/>
        </w:rPr>
        <w:t xml:space="preserve">Изучен механизм работы комплекса </w:t>
      </w:r>
      <w:r>
        <w:rPr>
          <w:rFonts w:ascii="Times New Roman" w:hAnsi="Times New Roman"/>
          <w:i/>
          <w:sz w:val="24"/>
          <w:szCs w:val="24"/>
        </w:rPr>
        <w:t>KMN</w:t>
      </w:r>
      <w:r w:rsidRPr="00937A49">
        <w:rPr>
          <w:rFonts w:ascii="Times New Roman" w:hAnsi="Times New Roman"/>
          <w:i/>
          <w:sz w:val="24"/>
          <w:szCs w:val="24"/>
          <w:lang w:val="ru-RU"/>
        </w:rPr>
        <w:t xml:space="preserve"> под действием внешней силы.</w:t>
      </w:r>
    </w:p>
    <w:p w:rsidR="00DB13E5" w:rsidRPr="00937A49" w:rsidRDefault="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Значительная длина пробега, наблюдавшаяся нами при моделировании «треугольника», позволила провести анализ зависимости скорости от приложенной силы (Рис 2Д). Деполимеризация микротрубочки останавливалась под действием 6 пН на протофиламент (78 пН на всю микротрубочку), что примерно соответствует максимальной силе, которую может развить микротрубочка теоретически [</w:t>
      </w:r>
      <w:r>
        <w:rPr>
          <w:rFonts w:ascii="Times New Roman" w:hAnsi="Times New Roman"/>
          <w:sz w:val="24"/>
          <w:szCs w:val="24"/>
        </w:rPr>
        <w:t>Molodtsov</w:t>
      </w:r>
      <w:r w:rsidRPr="00937A49">
        <w:rPr>
          <w:rFonts w:ascii="Times New Roman" w:hAnsi="Times New Roman"/>
          <w:sz w:val="24"/>
          <w:szCs w:val="24"/>
          <w:lang w:val="ru-RU"/>
        </w:rPr>
        <w:t xml:space="preserve"> 2005]. При превышении этой силы «треугольник» не отсоединялся от микротрубочки, а вместо этого микротрубочка переходила в состояние сборки, заново образуюя </w:t>
      </w:r>
      <w:r w:rsidRPr="00937A49">
        <w:rPr>
          <w:rFonts w:ascii="Times New Roman" w:hAnsi="Times New Roman"/>
          <w:sz w:val="24"/>
          <w:szCs w:val="24"/>
          <w:lang w:val="ru-RU"/>
        </w:rPr>
        <w:lastRenderedPageBreak/>
        <w:t>латеральные связи между протофиламентами. Таким образом, предложенный нами сопрягатель динамики микротрубочки с движением хромосомы, может быть регулятором этой динамики под действием внешней силы.</w:t>
      </w:r>
    </w:p>
    <w:p w:rsidR="00DB13E5" w:rsidRPr="00937A49" w:rsidRDefault="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Для более детального исследования этого эффекта мы использовали модель, позволяющую учесть присоединение новых димеров тубулина к концу микротрубочки и гидролиз ГТФ. При этом обнаружилось, что при смене разборки микротрубочки на сборку под действием внешней силы форма протофиламентов не изменялась (Рис 5), что отлично согласуется с экспериментальными данными [</w:t>
      </w:r>
      <w:r>
        <w:rPr>
          <w:rFonts w:ascii="Times New Roman" w:hAnsi="Times New Roman"/>
          <w:sz w:val="24"/>
          <w:szCs w:val="24"/>
        </w:rPr>
        <w:t>Hoog</w:t>
      </w:r>
      <w:r w:rsidRPr="00937A49">
        <w:rPr>
          <w:rFonts w:ascii="Times New Roman" w:hAnsi="Times New Roman"/>
          <w:sz w:val="24"/>
          <w:szCs w:val="24"/>
          <w:lang w:val="ru-RU"/>
        </w:rPr>
        <w:t>].</w:t>
      </w:r>
    </w:p>
    <w:p w:rsidR="00DB13E5" w:rsidRPr="00937A49" w:rsidRDefault="00640BFC">
      <w:pPr>
        <w:spacing w:line="360" w:lineRule="auto"/>
        <w:ind w:firstLine="720"/>
        <w:jc w:val="both"/>
        <w:rPr>
          <w:rFonts w:ascii="Times New Roman" w:hAnsi="Times New Roman"/>
          <w:sz w:val="24"/>
          <w:szCs w:val="24"/>
          <w:lang w:val="ru-RU"/>
        </w:rPr>
      </w:pPr>
      <w:r w:rsidRPr="00937A49">
        <w:rPr>
          <w:rFonts w:ascii="Times New Roman" w:hAnsi="Times New Roman"/>
          <w:sz w:val="24"/>
          <w:szCs w:val="24"/>
          <w:lang w:val="ru-RU"/>
        </w:rPr>
        <w:t xml:space="preserve">Таким образом, на основании сравнения результатов наших расчетов с опубликованными экспериментальными данными, мы делаем вывод о том, что комплекс </w:t>
      </w:r>
      <w:r>
        <w:rPr>
          <w:rFonts w:ascii="Times New Roman" w:hAnsi="Times New Roman"/>
          <w:sz w:val="24"/>
          <w:szCs w:val="24"/>
        </w:rPr>
        <w:t>KMN</w:t>
      </w:r>
      <w:r w:rsidRPr="00937A49">
        <w:rPr>
          <w:rFonts w:ascii="Times New Roman" w:hAnsi="Times New Roman"/>
          <w:sz w:val="24"/>
          <w:szCs w:val="24"/>
          <w:lang w:val="ru-RU"/>
        </w:rPr>
        <w:t>, имеющий предсказанную нами организацию субъединиц (Рис 3), является минимальным и достаточным для сопряжения разборки микротрубочки с движением хромосом.</w:t>
      </w:r>
    </w:p>
    <w:p w:rsidR="00DB13E5" w:rsidRPr="00937A49" w:rsidRDefault="00F8455E">
      <w:pPr>
        <w:spacing w:line="360" w:lineRule="auto"/>
        <w:jc w:val="both"/>
        <w:rPr>
          <w:rFonts w:ascii="Times New Roman" w:hAnsi="Times New Roman"/>
          <w:sz w:val="24"/>
          <w:szCs w:val="24"/>
          <w:lang w:val="ru-RU"/>
        </w:rPr>
      </w:pPr>
      <w:r>
        <w:rPr>
          <w:rFonts w:ascii="Times New Roman" w:hAnsi="Times New Roman"/>
          <w:sz w:val="24"/>
          <w:szCs w:val="24"/>
        </w:rPr>
        <w:pict>
          <v:shape id="_x0000_s1031" type="#_x0000_t75" style="position:absolute;left:0;text-align:left;margin-left:81pt;margin-top:7.55pt;width:252pt;height:201.6pt;z-index:8;mso-wrap-distance-left:9pt;mso-wrap-distance-top:0;mso-wrap-distance-right:9pt;mso-wrap-distance-bottom:0">
            <v:imagedata r:id="rId12" o:title=""/>
            <w10:wrap type="square"/>
          </v:shape>
        </w:pict>
      </w:r>
    </w:p>
    <w:p w:rsidR="009852FD" w:rsidRDefault="009852FD">
      <w:pPr>
        <w:spacing w:line="360" w:lineRule="auto"/>
        <w:jc w:val="both"/>
        <w:rPr>
          <w:rFonts w:ascii="Times New Roman" w:hAnsi="Times New Roman"/>
          <w:sz w:val="20"/>
          <w:szCs w:val="20"/>
          <w:lang w:val="ru-RU"/>
        </w:rPr>
      </w:pPr>
    </w:p>
    <w:p w:rsidR="009852FD" w:rsidRDefault="009852FD">
      <w:pPr>
        <w:spacing w:line="360" w:lineRule="auto"/>
        <w:jc w:val="both"/>
        <w:rPr>
          <w:rFonts w:ascii="Times New Roman" w:hAnsi="Times New Roman"/>
          <w:sz w:val="20"/>
          <w:szCs w:val="20"/>
          <w:lang w:val="ru-RU"/>
        </w:rPr>
      </w:pPr>
    </w:p>
    <w:p w:rsidR="009852FD" w:rsidRDefault="009852FD">
      <w:pPr>
        <w:spacing w:line="360" w:lineRule="auto"/>
        <w:jc w:val="both"/>
        <w:rPr>
          <w:rFonts w:ascii="Times New Roman" w:hAnsi="Times New Roman"/>
          <w:sz w:val="20"/>
          <w:szCs w:val="20"/>
          <w:lang w:val="ru-RU"/>
        </w:rPr>
      </w:pPr>
    </w:p>
    <w:p w:rsidR="009852FD" w:rsidRDefault="009852FD">
      <w:pPr>
        <w:spacing w:line="360" w:lineRule="auto"/>
        <w:jc w:val="both"/>
        <w:rPr>
          <w:rFonts w:ascii="Times New Roman" w:hAnsi="Times New Roman"/>
          <w:sz w:val="20"/>
          <w:szCs w:val="20"/>
          <w:lang w:val="ru-RU"/>
        </w:rPr>
      </w:pPr>
    </w:p>
    <w:p w:rsidR="009852FD" w:rsidRDefault="009852FD">
      <w:pPr>
        <w:spacing w:line="360" w:lineRule="auto"/>
        <w:jc w:val="both"/>
        <w:rPr>
          <w:rFonts w:ascii="Times New Roman" w:hAnsi="Times New Roman"/>
          <w:sz w:val="20"/>
          <w:szCs w:val="20"/>
          <w:lang w:val="ru-RU"/>
        </w:rPr>
      </w:pPr>
    </w:p>
    <w:p w:rsidR="009852FD" w:rsidRDefault="009852FD">
      <w:pPr>
        <w:spacing w:line="360" w:lineRule="auto"/>
        <w:jc w:val="both"/>
        <w:rPr>
          <w:rFonts w:ascii="Times New Roman" w:hAnsi="Times New Roman"/>
          <w:sz w:val="20"/>
          <w:szCs w:val="20"/>
          <w:lang w:val="ru-RU"/>
        </w:rPr>
      </w:pPr>
    </w:p>
    <w:p w:rsidR="009852FD" w:rsidRDefault="009852FD">
      <w:pPr>
        <w:spacing w:line="360" w:lineRule="auto"/>
        <w:jc w:val="both"/>
        <w:rPr>
          <w:rFonts w:ascii="Times New Roman" w:hAnsi="Times New Roman"/>
          <w:sz w:val="20"/>
          <w:szCs w:val="20"/>
          <w:lang w:val="ru-RU"/>
        </w:rPr>
      </w:pP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0"/>
          <w:szCs w:val="20"/>
          <w:lang w:val="ru-RU"/>
        </w:rPr>
        <w:t xml:space="preserve">Рис 5. Зависимость кривизы протофиламентов, взаимодействующих с комплексом </w:t>
      </w:r>
      <w:r>
        <w:rPr>
          <w:rFonts w:ascii="Times New Roman" w:hAnsi="Times New Roman"/>
          <w:sz w:val="20"/>
          <w:szCs w:val="20"/>
        </w:rPr>
        <w:t>KMN</w:t>
      </w:r>
      <w:r w:rsidRPr="00937A49">
        <w:rPr>
          <w:rFonts w:ascii="Times New Roman" w:hAnsi="Times New Roman"/>
          <w:sz w:val="20"/>
          <w:szCs w:val="20"/>
          <w:lang w:val="ru-RU"/>
        </w:rPr>
        <w:t>, от приложенной к нему силы.</w:t>
      </w:r>
    </w:p>
    <w:p w:rsidR="00DB13E5" w:rsidRPr="00937A49" w:rsidRDefault="00640BFC">
      <w:pPr>
        <w:spacing w:after="0" w:line="240" w:lineRule="auto"/>
        <w:jc w:val="both"/>
        <w:rPr>
          <w:lang w:val="ru-RU"/>
        </w:rPr>
      </w:pPr>
      <w:r w:rsidRPr="00937A49">
        <w:rPr>
          <w:rFonts w:ascii="Times New Roman" w:hAnsi="Times New Roman"/>
          <w:b/>
          <w:sz w:val="24"/>
          <w:szCs w:val="24"/>
          <w:lang w:val="ru-RU"/>
        </w:rPr>
        <w:t>Исполнители:</w:t>
      </w:r>
      <w:r w:rsidRPr="00937A49">
        <w:rPr>
          <w:lang w:val="ru-RU"/>
        </w:rPr>
        <w:t xml:space="preserve">  В.А. Волков, А.В. Зайцев, Н. Гудемчук</w:t>
      </w:r>
    </w:p>
    <w:p w:rsidR="00DB13E5" w:rsidRPr="00937A49" w:rsidRDefault="00DB13E5">
      <w:pPr>
        <w:spacing w:after="0" w:line="240" w:lineRule="auto"/>
        <w:jc w:val="both"/>
        <w:rPr>
          <w:lang w:val="ru-RU"/>
        </w:rPr>
      </w:pPr>
    </w:p>
    <w:p w:rsidR="00DB13E5" w:rsidRPr="00937A49" w:rsidRDefault="00DB13E5">
      <w:pPr>
        <w:shd w:val="clear" w:color="auto" w:fill="FFFFFF"/>
        <w:rPr>
          <w:rFonts w:ascii="Times New Roman" w:hAnsi="Times New Roman"/>
          <w:sz w:val="24"/>
          <w:szCs w:val="24"/>
          <w:lang w:val="ru-RU"/>
        </w:rPr>
      </w:pPr>
    </w:p>
    <w:p w:rsidR="00DB13E5" w:rsidRDefault="00DB13E5">
      <w:pPr>
        <w:shd w:val="clear" w:color="auto" w:fill="FFFFFF"/>
        <w:rPr>
          <w:rFonts w:ascii="Times New Roman" w:hAnsi="Times New Roman"/>
          <w:sz w:val="24"/>
          <w:szCs w:val="24"/>
          <w:lang w:val="ru-RU"/>
        </w:rPr>
      </w:pPr>
    </w:p>
    <w:p w:rsidR="009852FD" w:rsidRPr="00937A49" w:rsidRDefault="009852FD">
      <w:pPr>
        <w:shd w:val="clear" w:color="auto" w:fill="FFFFFF"/>
        <w:rPr>
          <w:rFonts w:ascii="Times New Roman" w:hAnsi="Times New Roman"/>
          <w:sz w:val="24"/>
          <w:szCs w:val="24"/>
          <w:lang w:val="ru-RU"/>
        </w:rPr>
      </w:pPr>
    </w:p>
    <w:p w:rsidR="00DB13E5" w:rsidRPr="00937A49" w:rsidRDefault="00640BFC">
      <w:pPr>
        <w:jc w:val="center"/>
        <w:rPr>
          <w:rFonts w:ascii="Times New Roman" w:hAnsi="Times New Roman"/>
          <w:i/>
          <w:sz w:val="20"/>
          <w:szCs w:val="20"/>
          <w:lang w:val="ru-RU"/>
        </w:rPr>
      </w:pPr>
      <w:r w:rsidRPr="00937A49">
        <w:rPr>
          <w:rFonts w:ascii="Times New Roman" w:hAnsi="Times New Roman"/>
          <w:i/>
          <w:sz w:val="20"/>
          <w:szCs w:val="20"/>
          <w:lang w:val="ru-RU"/>
        </w:rPr>
        <w:t xml:space="preserve"> </w:t>
      </w:r>
    </w:p>
    <w:p w:rsidR="00DB13E5" w:rsidRPr="00937A49" w:rsidRDefault="00640BFC">
      <w:pPr>
        <w:rPr>
          <w:rFonts w:ascii="Times New Roman" w:hAnsi="Times New Roman"/>
          <w:iCs/>
          <w:sz w:val="24"/>
          <w:szCs w:val="24"/>
          <w:lang w:val="ru-RU"/>
        </w:rPr>
      </w:pPr>
      <w:r w:rsidRPr="00937A49">
        <w:rPr>
          <w:rFonts w:ascii="Times New Roman" w:hAnsi="Times New Roman"/>
          <w:b/>
          <w:sz w:val="24"/>
          <w:szCs w:val="24"/>
          <w:lang w:val="ru-RU"/>
        </w:rPr>
        <w:lastRenderedPageBreak/>
        <w:t xml:space="preserve">Лаборатория физиологии и биофизики клетки </w:t>
      </w:r>
      <w:r w:rsidRPr="00937A49">
        <w:rPr>
          <w:rFonts w:ascii="Times New Roman" w:hAnsi="Times New Roman"/>
          <w:bCs/>
          <w:sz w:val="24"/>
          <w:szCs w:val="24"/>
          <w:lang w:val="ru-RU"/>
        </w:rPr>
        <w:t xml:space="preserve">      Зав. лаб.: </w:t>
      </w:r>
      <w:r w:rsidRPr="00937A49">
        <w:rPr>
          <w:rFonts w:ascii="Times New Roman" w:hAnsi="Times New Roman"/>
          <w:iCs/>
          <w:sz w:val="24"/>
          <w:szCs w:val="24"/>
          <w:lang w:val="ru-RU"/>
        </w:rPr>
        <w:t>дбн, профессор Атауллаханов Ф.И.</w:t>
      </w:r>
    </w:p>
    <w:p w:rsidR="00DB13E5" w:rsidRPr="00937A49" w:rsidRDefault="00640BFC">
      <w:pPr>
        <w:jc w:val="center"/>
        <w:rPr>
          <w:rFonts w:ascii="Times New Roman" w:hAnsi="Times New Roman"/>
          <w:b/>
          <w:sz w:val="24"/>
          <w:szCs w:val="24"/>
          <w:lang w:val="ru-RU"/>
        </w:rPr>
      </w:pPr>
      <w:r w:rsidRPr="00937A49">
        <w:rPr>
          <w:rFonts w:ascii="Times New Roman" w:hAnsi="Times New Roman"/>
          <w:iCs/>
          <w:sz w:val="24"/>
          <w:szCs w:val="24"/>
          <w:lang w:val="ru-RU"/>
        </w:rPr>
        <w:t>«</w:t>
      </w:r>
      <w:r w:rsidRPr="00937A49">
        <w:rPr>
          <w:rFonts w:ascii="Times New Roman" w:hAnsi="Times New Roman"/>
          <w:b/>
          <w:sz w:val="24"/>
          <w:szCs w:val="24"/>
          <w:lang w:val="ru-RU"/>
        </w:rPr>
        <w:t>Разработка биочипов для одновременного иммунофенотипирования и морфологического исследования лейкоцитов крови и костного мозга»</w:t>
      </w:r>
    </w:p>
    <w:p w:rsidR="00DB13E5" w:rsidRPr="00937A49" w:rsidRDefault="00640BFC" w:rsidP="00640BFC">
      <w:pPr>
        <w:spacing w:after="0" w:line="360" w:lineRule="auto"/>
        <w:ind w:firstLine="709"/>
        <w:rPr>
          <w:rFonts w:ascii="Times New Roman" w:hAnsi="Times New Roman"/>
          <w:color w:val="222222"/>
          <w:sz w:val="24"/>
          <w:szCs w:val="24"/>
          <w:shd w:val="clear" w:color="auto" w:fill="FFFFFF"/>
          <w:lang w:val="ru-RU"/>
        </w:rPr>
      </w:pPr>
      <w:r w:rsidRPr="00937A49">
        <w:rPr>
          <w:rFonts w:ascii="Times New Roman" w:hAnsi="Times New Roman"/>
          <w:color w:val="222222"/>
          <w:sz w:val="24"/>
          <w:szCs w:val="24"/>
          <w:shd w:val="clear" w:color="auto" w:fill="FFFFFF"/>
          <w:lang w:val="ru-RU"/>
        </w:rPr>
        <w:t xml:space="preserve">В 2013 году был разработан метод предварительной диагностики волосатоклеточного лейкоза с помощью анализа морфолоогии и цитохимической активности тартрат-резистентной кислой фосфатазы мононуклеарных клеток периферической крови и костного мозга на клеточном биочипе. Диагностика основывается на 1) наличии клеток, связавшихся с антителами к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11</w:t>
      </w:r>
      <w:r>
        <w:rPr>
          <w:rFonts w:ascii="Times New Roman" w:hAnsi="Times New Roman"/>
          <w:color w:val="222222"/>
          <w:sz w:val="24"/>
          <w:szCs w:val="24"/>
          <w:shd w:val="clear" w:color="auto" w:fill="FFFFFF"/>
        </w:rPr>
        <w:t>c</w:t>
      </w:r>
      <w:r w:rsidRPr="00937A49">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 xml:space="preserve">103,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 xml:space="preserve">25, 2) наличии ворсинчатых лимфоцитов, связавшихся с антителами к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 xml:space="preserve">19,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11</w:t>
      </w:r>
      <w:r>
        <w:rPr>
          <w:rFonts w:ascii="Times New Roman" w:hAnsi="Times New Roman"/>
          <w:color w:val="222222"/>
          <w:sz w:val="24"/>
          <w:szCs w:val="24"/>
          <w:shd w:val="clear" w:color="auto" w:fill="FFFFFF"/>
        </w:rPr>
        <w:t>c</w:t>
      </w:r>
      <w:r w:rsidRPr="00937A49">
        <w:rPr>
          <w:rFonts w:ascii="Times New Roman" w:hAnsi="Times New Roman"/>
          <w:color w:val="222222"/>
          <w:sz w:val="24"/>
          <w:szCs w:val="24"/>
          <w:shd w:val="clear" w:color="auto" w:fill="FFFFFF"/>
          <w:lang w:val="ru-RU"/>
        </w:rPr>
        <w:t xml:space="preserve">,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 xml:space="preserve">103 и </w:t>
      </w:r>
      <w:r>
        <w:rPr>
          <w:rFonts w:ascii="Times New Roman" w:hAnsi="Times New Roman"/>
          <w:color w:val="222222"/>
          <w:sz w:val="24"/>
          <w:szCs w:val="24"/>
          <w:shd w:val="clear" w:color="auto" w:fill="FFFFFF"/>
        </w:rPr>
        <w:t>CD</w:t>
      </w:r>
      <w:r w:rsidRPr="00937A49">
        <w:rPr>
          <w:rFonts w:ascii="Times New Roman" w:hAnsi="Times New Roman"/>
          <w:color w:val="222222"/>
          <w:sz w:val="24"/>
          <w:szCs w:val="24"/>
          <w:shd w:val="clear" w:color="auto" w:fill="FFFFFF"/>
          <w:lang w:val="ru-RU"/>
        </w:rPr>
        <w:t xml:space="preserve">25, 3) наличие в ворсинчатых лимфоцитов активности кислой фосфатазы, не ингибируемой тартратом. </w:t>
      </w:r>
    </w:p>
    <w:p w:rsidR="00DB13E5" w:rsidRPr="00937A49" w:rsidRDefault="00DB13E5">
      <w:pPr>
        <w:spacing w:after="0" w:line="240" w:lineRule="auto"/>
        <w:rPr>
          <w:rFonts w:ascii="Times New Roman" w:hAnsi="Times New Roman"/>
          <w:color w:val="222222"/>
          <w:sz w:val="24"/>
          <w:szCs w:val="24"/>
          <w:lang w:val="ru-RU"/>
        </w:rPr>
      </w:pPr>
    </w:p>
    <w:p w:rsidR="00DB13E5" w:rsidRPr="00937A49" w:rsidRDefault="00917EE1">
      <w:pPr>
        <w:spacing w:after="0" w:line="240" w:lineRule="auto"/>
        <w:rPr>
          <w:rFonts w:ascii="Times New Roman" w:hAnsi="Times New Roman"/>
          <w:color w:val="222222"/>
          <w:sz w:val="24"/>
          <w:szCs w:val="24"/>
          <w:lang w:val="ru-RU"/>
        </w:rPr>
      </w:pPr>
      <w:r>
        <w:rPr>
          <w:rFonts w:ascii="Times New Roman" w:hAnsi="Times New Roman"/>
          <w:color w:val="222222"/>
          <w:sz w:val="24"/>
          <w:szCs w:val="24"/>
        </w:rPr>
        <w:pict>
          <v:shape id="Picture Frame 1031" o:spid="_x0000_i1028" type="#_x0000_t75" style="width:84pt;height:84pt">
            <v:imagedata r:id="rId13" o:title=""/>
          </v:shape>
        </w:pict>
      </w:r>
      <w:r w:rsidR="00640BFC" w:rsidRPr="00937A49">
        <w:rPr>
          <w:rFonts w:ascii="Times New Roman" w:hAnsi="Times New Roman"/>
          <w:color w:val="222222"/>
          <w:sz w:val="24"/>
          <w:szCs w:val="24"/>
          <w:lang w:val="ru-RU"/>
        </w:rPr>
        <w:t xml:space="preserve"> а </w:t>
      </w:r>
      <w:r>
        <w:rPr>
          <w:rFonts w:ascii="Times New Roman" w:hAnsi="Times New Roman"/>
          <w:color w:val="222222"/>
          <w:sz w:val="24"/>
          <w:szCs w:val="24"/>
        </w:rPr>
        <w:pict>
          <v:shape id="Picture Frame 1032" o:spid="_x0000_i1029" type="#_x0000_t75" style="width:83.4pt;height:84pt">
            <v:imagedata r:id="rId14" o:title=""/>
          </v:shape>
        </w:pict>
      </w:r>
      <w:r w:rsidR="00640BFC" w:rsidRPr="00937A49">
        <w:rPr>
          <w:rFonts w:ascii="Times New Roman" w:hAnsi="Times New Roman"/>
          <w:color w:val="222222"/>
          <w:sz w:val="24"/>
          <w:szCs w:val="24"/>
          <w:lang w:val="ru-RU"/>
        </w:rPr>
        <w:t xml:space="preserve"> б</w:t>
      </w:r>
      <w:r>
        <w:rPr>
          <w:rFonts w:ascii="Times New Roman" w:hAnsi="Times New Roman"/>
          <w:color w:val="222222"/>
          <w:sz w:val="24"/>
          <w:szCs w:val="24"/>
        </w:rPr>
        <w:pict>
          <v:shape id="Picture Frame 1033" o:spid="_x0000_i1030" type="#_x0000_t75" style="width:84pt;height:84pt">
            <v:imagedata r:id="rId15" o:title=""/>
          </v:shape>
        </w:pict>
      </w:r>
      <w:r w:rsidR="00640BFC" w:rsidRPr="00937A49">
        <w:rPr>
          <w:rFonts w:ascii="Times New Roman" w:hAnsi="Times New Roman"/>
          <w:color w:val="222222"/>
          <w:sz w:val="24"/>
          <w:szCs w:val="24"/>
          <w:lang w:val="ru-RU"/>
        </w:rPr>
        <w:t xml:space="preserve"> в</w:t>
      </w:r>
    </w:p>
    <w:p w:rsidR="00DB13E5" w:rsidRPr="00937A49" w:rsidRDefault="00917EE1">
      <w:pPr>
        <w:spacing w:after="0" w:line="240" w:lineRule="auto"/>
        <w:rPr>
          <w:rFonts w:ascii="Times New Roman" w:hAnsi="Times New Roman"/>
          <w:color w:val="222222"/>
          <w:sz w:val="24"/>
          <w:szCs w:val="24"/>
          <w:lang w:val="ru-RU"/>
        </w:rPr>
      </w:pPr>
      <w:r>
        <w:rPr>
          <w:rFonts w:ascii="Times New Roman" w:hAnsi="Times New Roman"/>
          <w:color w:val="222222"/>
          <w:sz w:val="24"/>
          <w:szCs w:val="24"/>
        </w:rPr>
        <w:pict>
          <v:shape id="Picture Frame 1034" o:spid="_x0000_i1031" type="#_x0000_t75" style="width:84pt;height:84pt">
            <v:imagedata r:id="rId16" o:title=""/>
          </v:shape>
        </w:pict>
      </w:r>
      <w:r w:rsidR="00640BFC" w:rsidRPr="00937A49">
        <w:rPr>
          <w:rFonts w:ascii="Times New Roman" w:hAnsi="Times New Roman"/>
          <w:color w:val="222222"/>
          <w:sz w:val="24"/>
          <w:szCs w:val="24"/>
          <w:lang w:val="ru-RU"/>
        </w:rPr>
        <w:t xml:space="preserve"> г </w:t>
      </w:r>
      <w:r w:rsidR="00F8455E">
        <w:rPr>
          <w:rFonts w:ascii="Times New Roman" w:hAnsi="Times New Roman"/>
          <w:color w:val="222222"/>
          <w:sz w:val="24"/>
          <w:szCs w:val="24"/>
        </w:rPr>
        <w:pict>
          <v:shape id="Picture Frame 1035" o:spid="_x0000_i1032" type="#_x0000_t75" style="width:84pt;height:84pt">
            <v:imagedata r:id="rId17" o:title=""/>
          </v:shape>
        </w:pict>
      </w:r>
      <w:r w:rsidR="00640BFC" w:rsidRPr="00937A49">
        <w:rPr>
          <w:rFonts w:ascii="Times New Roman" w:hAnsi="Times New Roman"/>
          <w:color w:val="222222"/>
          <w:sz w:val="24"/>
          <w:szCs w:val="24"/>
          <w:lang w:val="ru-RU"/>
        </w:rPr>
        <w:t xml:space="preserve">  д </w:t>
      </w:r>
      <w:r w:rsidR="00F8455E">
        <w:rPr>
          <w:rFonts w:ascii="Times New Roman" w:hAnsi="Times New Roman"/>
          <w:color w:val="222222"/>
          <w:sz w:val="24"/>
          <w:szCs w:val="24"/>
        </w:rPr>
        <w:pict>
          <v:shape id="Picture Frame 1036" o:spid="_x0000_i1033" type="#_x0000_t75" style="width:84pt;height:84pt">
            <v:imagedata r:id="rId18" o:title=""/>
          </v:shape>
        </w:pict>
      </w:r>
      <w:r w:rsidR="00640BFC" w:rsidRPr="00937A49">
        <w:rPr>
          <w:rFonts w:ascii="Times New Roman" w:hAnsi="Times New Roman"/>
          <w:color w:val="222222"/>
          <w:sz w:val="24"/>
          <w:szCs w:val="24"/>
          <w:lang w:val="ru-RU"/>
        </w:rPr>
        <w:t xml:space="preserve"> е</w:t>
      </w:r>
    </w:p>
    <w:p w:rsidR="00DB13E5" w:rsidRPr="00937A49" w:rsidRDefault="00640BFC">
      <w:pPr>
        <w:spacing w:after="0" w:line="240" w:lineRule="auto"/>
        <w:rPr>
          <w:rFonts w:ascii="Times New Roman" w:hAnsi="Times New Roman"/>
          <w:color w:val="222222"/>
          <w:sz w:val="24"/>
          <w:szCs w:val="24"/>
          <w:lang w:val="ru-RU"/>
        </w:rPr>
      </w:pPr>
      <w:r w:rsidRPr="00937A49">
        <w:rPr>
          <w:rFonts w:ascii="Times New Roman" w:hAnsi="Times New Roman"/>
          <w:color w:val="222222"/>
          <w:sz w:val="24"/>
          <w:szCs w:val="24"/>
          <w:lang w:val="ru-RU"/>
        </w:rPr>
        <w:t>Рис. 1. Морфология (а, б, в) и активность тартрат-резистентной кислой фосфатазы (красный цвет, г, д, е) в опухолевых лимфоцитах периферической крови больного волосатоклеточным лейкозом в мазке (а, г), на биочипе, связавшиеся с анти-</w:t>
      </w:r>
      <w:r>
        <w:rPr>
          <w:rFonts w:ascii="Times New Roman" w:hAnsi="Times New Roman"/>
          <w:color w:val="222222"/>
          <w:sz w:val="24"/>
          <w:szCs w:val="24"/>
        </w:rPr>
        <w:t>CD</w:t>
      </w:r>
      <w:r w:rsidRPr="00937A49">
        <w:rPr>
          <w:rFonts w:ascii="Times New Roman" w:hAnsi="Times New Roman"/>
          <w:color w:val="222222"/>
          <w:sz w:val="24"/>
          <w:szCs w:val="24"/>
          <w:lang w:val="ru-RU"/>
        </w:rPr>
        <w:t>45 (б, д), на биочипе, связавшиеся с анти-</w:t>
      </w:r>
      <w:r>
        <w:rPr>
          <w:rFonts w:ascii="Times New Roman" w:hAnsi="Times New Roman"/>
          <w:color w:val="222222"/>
          <w:sz w:val="24"/>
          <w:szCs w:val="24"/>
        </w:rPr>
        <w:t>CD</w:t>
      </w:r>
      <w:r w:rsidRPr="00937A49">
        <w:rPr>
          <w:rFonts w:ascii="Times New Roman" w:hAnsi="Times New Roman"/>
          <w:color w:val="222222"/>
          <w:sz w:val="24"/>
          <w:szCs w:val="24"/>
          <w:lang w:val="ru-RU"/>
        </w:rPr>
        <w:t>11</w:t>
      </w:r>
      <w:r>
        <w:rPr>
          <w:rFonts w:ascii="Times New Roman" w:hAnsi="Times New Roman"/>
          <w:color w:val="222222"/>
          <w:sz w:val="24"/>
          <w:szCs w:val="24"/>
        </w:rPr>
        <w:t>c</w:t>
      </w:r>
      <w:r w:rsidRPr="00937A49">
        <w:rPr>
          <w:rFonts w:ascii="Times New Roman" w:hAnsi="Times New Roman"/>
          <w:color w:val="222222"/>
          <w:sz w:val="24"/>
          <w:szCs w:val="24"/>
          <w:lang w:val="ru-RU"/>
        </w:rPr>
        <w:t xml:space="preserve"> (в, г).</w:t>
      </w:r>
    </w:p>
    <w:p w:rsidR="00DB13E5" w:rsidRPr="00937A49" w:rsidRDefault="00DB13E5">
      <w:pPr>
        <w:spacing w:after="0" w:line="240" w:lineRule="auto"/>
        <w:rPr>
          <w:rFonts w:ascii="Times New Roman" w:hAnsi="Times New Roman"/>
          <w:color w:val="222222"/>
          <w:sz w:val="24"/>
          <w:szCs w:val="24"/>
          <w:lang w:val="ru-RU"/>
        </w:rPr>
      </w:pPr>
    </w:p>
    <w:p w:rsidR="00DB13E5" w:rsidRPr="00937A49" w:rsidRDefault="00640BFC" w:rsidP="00640BFC">
      <w:pPr>
        <w:spacing w:after="0" w:line="360" w:lineRule="auto"/>
        <w:ind w:firstLine="709"/>
        <w:jc w:val="both"/>
        <w:rPr>
          <w:rFonts w:ascii="Times New Roman" w:hAnsi="Times New Roman"/>
          <w:color w:val="222222"/>
          <w:sz w:val="24"/>
          <w:szCs w:val="24"/>
          <w:lang w:val="ru-RU"/>
        </w:rPr>
      </w:pPr>
      <w:r w:rsidRPr="00937A49">
        <w:rPr>
          <w:rFonts w:ascii="Times New Roman" w:hAnsi="Times New Roman"/>
          <w:color w:val="222222"/>
          <w:sz w:val="24"/>
          <w:szCs w:val="24"/>
          <w:shd w:val="clear" w:color="auto" w:fill="FFFFFF"/>
          <w:lang w:val="ru-RU"/>
        </w:rPr>
        <w:t xml:space="preserve">Нами также была разработана методика параллельного исследования морфологии и иммунофенотипа лейкоцитов костного мозга с помощью клеточного биочипа. Показано, что оптимальной температурой для инкубации биочипа с клетками костного мозга является 7 </w:t>
      </w:r>
      <w:r w:rsidRPr="00937A49">
        <w:rPr>
          <w:rFonts w:ascii="Times New Roman" w:hAnsi="Times New Roman"/>
          <w:color w:val="222222"/>
          <w:sz w:val="24"/>
          <w:szCs w:val="24"/>
          <w:shd w:val="clear" w:color="auto" w:fill="FFFFFF"/>
          <w:vertAlign w:val="superscript"/>
          <w:lang w:val="ru-RU"/>
        </w:rPr>
        <w:t>0</w:t>
      </w:r>
      <w:r w:rsidRPr="00937A49">
        <w:rPr>
          <w:rFonts w:ascii="Times New Roman" w:hAnsi="Times New Roman"/>
          <w:color w:val="222222"/>
          <w:sz w:val="24"/>
          <w:szCs w:val="24"/>
          <w:shd w:val="clear" w:color="auto" w:fill="FFFFFF"/>
          <w:lang w:val="ru-RU"/>
        </w:rPr>
        <w:t xml:space="preserve">С, поскольку при уменьшении температуры снижается специфическое связывание клеток, а при ее повышении увеличивается число неспецифически связавшихся клеток. Показано, что использование клеточного биочипа позволяет отличать бифенотипический острый лейкоз от билинейного и в случае билинейного лейкоза – разделить опухолевые клетки, принадлежащие к каждой из клеточных линий. В случае билинейного лейкоза популяция опухолевых клеток должна быть морфологически разнородной, основным признаком билинейного лейкоза является различия в </w:t>
      </w:r>
      <w:r w:rsidRPr="00937A49">
        <w:rPr>
          <w:rFonts w:ascii="Times New Roman" w:hAnsi="Times New Roman"/>
          <w:color w:val="222222"/>
          <w:sz w:val="24"/>
          <w:szCs w:val="24"/>
          <w:shd w:val="clear" w:color="auto" w:fill="FFFFFF"/>
          <w:lang w:val="ru-RU"/>
        </w:rPr>
        <w:lastRenderedPageBreak/>
        <w:t>иммунофенотипе двух морфологических типов опухолевых клеток, то есть антител к поверхностным антигенам, которые связывают один из морфологических типов опухолевых клеток.</w:t>
      </w:r>
    </w:p>
    <w:p w:rsidR="00DB13E5" w:rsidRPr="00937A49" w:rsidRDefault="00640BFC" w:rsidP="00640BFC">
      <w:pPr>
        <w:spacing w:after="0" w:line="360" w:lineRule="auto"/>
        <w:ind w:firstLine="709"/>
        <w:jc w:val="both"/>
        <w:rPr>
          <w:rFonts w:ascii="Times New Roman" w:hAnsi="Times New Roman"/>
          <w:color w:val="222222"/>
          <w:sz w:val="24"/>
          <w:szCs w:val="24"/>
          <w:shd w:val="clear" w:color="auto" w:fill="FFFFFF"/>
          <w:lang w:val="ru-RU"/>
        </w:rPr>
      </w:pPr>
      <w:r w:rsidRPr="00937A49">
        <w:rPr>
          <w:rFonts w:ascii="Times New Roman" w:hAnsi="Times New Roman"/>
          <w:color w:val="222222"/>
          <w:sz w:val="24"/>
          <w:szCs w:val="24"/>
          <w:shd w:val="clear" w:color="auto" w:fill="FFFFFF"/>
          <w:lang w:val="ru-RU"/>
        </w:rPr>
        <w:t xml:space="preserve">Таким образом, </w:t>
      </w:r>
      <w:r>
        <w:rPr>
          <w:rFonts w:ascii="Times New Roman" w:hAnsi="Times New Roman"/>
          <w:color w:val="222222"/>
          <w:sz w:val="24"/>
          <w:szCs w:val="24"/>
          <w:shd w:val="clear" w:color="auto" w:fill="FFFFFF"/>
          <w:lang w:val="ru-RU"/>
        </w:rPr>
        <w:t>в</w:t>
      </w:r>
      <w:r w:rsidRPr="00937A49">
        <w:rPr>
          <w:rFonts w:ascii="Times New Roman" w:hAnsi="Times New Roman"/>
          <w:color w:val="222222"/>
          <w:sz w:val="24"/>
          <w:szCs w:val="24"/>
          <w:shd w:val="clear" w:color="auto" w:fill="FFFFFF"/>
          <w:lang w:val="ru-RU"/>
        </w:rPr>
        <w:t xml:space="preserve"> 2013 году был разработан метод предварительной диагностики волосатоклеточного лейкоза с помощью анализа морфологии и цитохимической активности тартрат-резистентной кислой фосфатазы мононуклеарных клеток периферической крови и костного мозга на клеточном биочипе. </w:t>
      </w:r>
    </w:p>
    <w:p w:rsidR="00DB13E5" w:rsidRPr="00937A49" w:rsidRDefault="00640BFC" w:rsidP="00640BFC">
      <w:pPr>
        <w:spacing w:after="0" w:line="360" w:lineRule="auto"/>
        <w:ind w:firstLine="709"/>
        <w:jc w:val="both"/>
        <w:rPr>
          <w:rFonts w:ascii="Times New Roman" w:hAnsi="Times New Roman"/>
          <w:color w:val="222222"/>
          <w:sz w:val="24"/>
          <w:szCs w:val="24"/>
          <w:shd w:val="clear" w:color="auto" w:fill="FFFFFF"/>
          <w:lang w:val="ru-RU"/>
        </w:rPr>
      </w:pPr>
      <w:r w:rsidRPr="00937A49">
        <w:rPr>
          <w:rFonts w:ascii="Times New Roman" w:hAnsi="Times New Roman"/>
          <w:color w:val="222222"/>
          <w:sz w:val="24"/>
          <w:szCs w:val="24"/>
          <w:shd w:val="clear" w:color="auto" w:fill="FFFFFF"/>
          <w:lang w:val="ru-RU"/>
        </w:rPr>
        <w:t>Нами также была разработана методика параллельного исследования морфологии и иммунофенотипа лейкоцитов костного мозга с помощью клеточного биочипа. Показано, что использование клеточного биочипа позволяет отличать бифенотипический острый лейкоз от билинейного и в случае билинейного лейкоза – разделить опухолевые клетки, принадлежащие к каждой из клеточных линий.</w:t>
      </w:r>
    </w:p>
    <w:p w:rsidR="00DB13E5" w:rsidRPr="00937A49" w:rsidRDefault="00640BFC" w:rsidP="00640BFC">
      <w:pPr>
        <w:spacing w:after="0" w:line="360" w:lineRule="auto"/>
        <w:ind w:firstLine="709"/>
        <w:jc w:val="both"/>
        <w:rPr>
          <w:rFonts w:ascii="Times New Roman" w:hAnsi="Times New Roman"/>
          <w:color w:val="222222"/>
          <w:sz w:val="24"/>
          <w:szCs w:val="24"/>
          <w:shd w:val="clear" w:color="auto" w:fill="FFFFFF"/>
          <w:lang w:val="ru-RU"/>
        </w:rPr>
      </w:pPr>
      <w:r w:rsidRPr="00937A49">
        <w:rPr>
          <w:rFonts w:ascii="Times New Roman" w:hAnsi="Times New Roman"/>
          <w:color w:val="222222"/>
          <w:sz w:val="24"/>
          <w:szCs w:val="24"/>
          <w:lang w:val="ru-RU"/>
        </w:rPr>
        <w:br/>
      </w:r>
      <w:r w:rsidRPr="00937A49">
        <w:rPr>
          <w:rFonts w:ascii="Times New Roman" w:hAnsi="Times New Roman"/>
          <w:color w:val="222222"/>
          <w:sz w:val="24"/>
          <w:szCs w:val="24"/>
          <w:shd w:val="clear" w:color="auto" w:fill="FFFFFF"/>
          <w:lang w:val="ru-RU"/>
        </w:rPr>
        <w:t>1. Разработан метод параллельного исследования иммунофенотипа и морфологии лейкоцитов периферической крови и костного мозга.</w:t>
      </w:r>
    </w:p>
    <w:p w:rsidR="00DB13E5" w:rsidRPr="00937A49" w:rsidRDefault="00DB13E5" w:rsidP="00640BFC">
      <w:pPr>
        <w:spacing w:after="0" w:line="360" w:lineRule="auto"/>
        <w:ind w:firstLine="709"/>
        <w:jc w:val="both"/>
        <w:rPr>
          <w:rFonts w:ascii="Times New Roman" w:hAnsi="Times New Roman"/>
          <w:color w:val="222222"/>
          <w:sz w:val="24"/>
          <w:szCs w:val="24"/>
          <w:shd w:val="clear" w:color="auto" w:fill="FFFFFF"/>
          <w:lang w:val="ru-RU"/>
        </w:rPr>
      </w:pPr>
    </w:p>
    <w:p w:rsidR="00DB13E5" w:rsidRPr="00640BFC" w:rsidRDefault="00640BFC" w:rsidP="00640BFC">
      <w:pPr>
        <w:spacing w:after="0" w:line="360" w:lineRule="auto"/>
        <w:jc w:val="both"/>
        <w:rPr>
          <w:rFonts w:ascii="Times New Roman" w:hAnsi="Times New Roman"/>
          <w:color w:val="222222"/>
          <w:sz w:val="24"/>
          <w:szCs w:val="24"/>
          <w:shd w:val="clear" w:color="auto" w:fill="FFFFFF"/>
          <w:lang w:val="ru-RU"/>
        </w:rPr>
      </w:pPr>
      <w:r w:rsidRPr="00937A49">
        <w:rPr>
          <w:rFonts w:ascii="Times New Roman" w:hAnsi="Times New Roman"/>
          <w:color w:val="222222"/>
          <w:sz w:val="24"/>
          <w:szCs w:val="24"/>
          <w:shd w:val="clear" w:color="auto" w:fill="FFFFFF"/>
          <w:lang w:val="ru-RU"/>
        </w:rPr>
        <w:t>2. Разработан метод исследования активности кислой фосфатазы в лимфоцитах, связавшихся на клеточных биочипах.</w:t>
      </w:r>
      <w:r w:rsidRPr="00640BFC">
        <w:rPr>
          <w:rFonts w:ascii="Times New Roman" w:hAnsi="Times New Roman"/>
          <w:color w:val="222222"/>
          <w:sz w:val="24"/>
          <w:szCs w:val="24"/>
          <w:shd w:val="clear" w:color="auto" w:fill="FFFFFF"/>
          <w:lang w:val="ru-RU"/>
        </w:rPr>
        <w:br/>
        <w:t xml:space="preserve"> </w:t>
      </w:r>
    </w:p>
    <w:p w:rsidR="00DB13E5" w:rsidRPr="00937A49" w:rsidRDefault="00DB13E5">
      <w:pPr>
        <w:spacing w:after="0" w:line="240" w:lineRule="auto"/>
        <w:rPr>
          <w:rFonts w:ascii="Times New Roman" w:hAnsi="Times New Roman"/>
          <w:color w:val="222222"/>
          <w:sz w:val="24"/>
          <w:szCs w:val="24"/>
          <w:shd w:val="clear" w:color="auto" w:fill="FFFFFF"/>
          <w:lang w:val="ru-RU"/>
        </w:rPr>
      </w:pPr>
    </w:p>
    <w:p w:rsidR="00DB13E5" w:rsidRPr="00937A49" w:rsidRDefault="00640BFC">
      <w:pPr>
        <w:jc w:val="both"/>
        <w:rPr>
          <w:rFonts w:ascii="Times New Roman" w:hAnsi="Times New Roman"/>
          <w:b/>
          <w:sz w:val="24"/>
          <w:szCs w:val="24"/>
          <w:lang w:val="ru-RU"/>
        </w:rPr>
      </w:pPr>
      <w:r w:rsidRPr="00937A49">
        <w:rPr>
          <w:rFonts w:ascii="Times New Roman" w:hAnsi="Times New Roman"/>
          <w:color w:val="222222"/>
          <w:sz w:val="24"/>
          <w:szCs w:val="24"/>
          <w:lang w:val="ru-RU"/>
        </w:rPr>
        <w:br/>
      </w:r>
      <w:r w:rsidRPr="00937A49">
        <w:rPr>
          <w:rFonts w:ascii="Times New Roman" w:hAnsi="Times New Roman"/>
          <w:b/>
          <w:color w:val="222222"/>
          <w:sz w:val="24"/>
          <w:szCs w:val="24"/>
          <w:shd w:val="clear" w:color="auto" w:fill="FFFFFF"/>
          <w:lang w:val="ru-RU"/>
        </w:rPr>
        <w:t xml:space="preserve"> </w:t>
      </w:r>
      <w:r w:rsidRPr="00937A49">
        <w:rPr>
          <w:rFonts w:ascii="Times New Roman" w:hAnsi="Times New Roman"/>
          <w:color w:val="222222"/>
          <w:sz w:val="24"/>
          <w:szCs w:val="24"/>
          <w:lang w:val="ru-RU"/>
        </w:rPr>
        <w:br/>
      </w:r>
      <w:r w:rsidRPr="00937A49">
        <w:rPr>
          <w:rFonts w:ascii="Times New Roman" w:hAnsi="Times New Roman"/>
          <w:b/>
          <w:iCs/>
          <w:sz w:val="24"/>
          <w:szCs w:val="24"/>
          <w:lang w:val="ru-RU"/>
        </w:rPr>
        <w:t>Лаборатория молекулярных механизмов гемостаза</w:t>
      </w:r>
      <w:r w:rsidRPr="00937A49">
        <w:rPr>
          <w:rFonts w:ascii="Times New Roman" w:hAnsi="Times New Roman"/>
          <w:iCs/>
          <w:sz w:val="24"/>
          <w:szCs w:val="24"/>
          <w:lang w:val="ru-RU"/>
        </w:rPr>
        <w:t xml:space="preserve"> Зав. лабораторией:  доктор физ-мат. наук Пантелеев М.А.</w:t>
      </w:r>
      <w:r w:rsidRPr="00937A49">
        <w:rPr>
          <w:rFonts w:ascii="Times New Roman" w:hAnsi="Times New Roman"/>
          <w:b/>
          <w:sz w:val="24"/>
          <w:szCs w:val="24"/>
          <w:lang w:val="ru-RU"/>
        </w:rPr>
        <w:t xml:space="preserve"> </w:t>
      </w:r>
    </w:p>
    <w:p w:rsidR="00DB13E5" w:rsidRPr="00937A49" w:rsidRDefault="00640BFC">
      <w:pPr>
        <w:jc w:val="center"/>
        <w:rPr>
          <w:rFonts w:ascii="Times New Roman" w:hAnsi="Times New Roman"/>
          <w:b/>
          <w:sz w:val="24"/>
          <w:szCs w:val="24"/>
          <w:lang w:val="ru-RU"/>
        </w:rPr>
      </w:pPr>
      <w:r w:rsidRPr="00937A49">
        <w:rPr>
          <w:rFonts w:ascii="Times New Roman" w:hAnsi="Times New Roman"/>
          <w:b/>
          <w:sz w:val="24"/>
          <w:szCs w:val="24"/>
          <w:lang w:val="ru-RU"/>
        </w:rPr>
        <w:t>«Разработка и тестирование математической  модели взаимодействия факторов свертывания с тромбоцитами»</w:t>
      </w:r>
    </w:p>
    <w:p w:rsidR="00DB13E5" w:rsidRPr="00937A49" w:rsidRDefault="00640BFC">
      <w:pPr>
        <w:rPr>
          <w:rFonts w:ascii="Times New Roman" w:hAnsi="Times New Roman"/>
          <w:b/>
          <w:sz w:val="24"/>
          <w:szCs w:val="24"/>
          <w:lang w:val="ru-RU"/>
        </w:rPr>
      </w:pPr>
      <w:r w:rsidRPr="00937A49">
        <w:rPr>
          <w:rFonts w:ascii="Times New Roman" w:hAnsi="Times New Roman"/>
          <w:b/>
          <w:sz w:val="24"/>
          <w:szCs w:val="24"/>
          <w:lang w:val="ru-RU"/>
        </w:rPr>
        <w:t>Результат 1: В процессе свертывания крови активность тромбина распространяется в плазме в виде автоволны</w:t>
      </w: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b/>
          <w:sz w:val="24"/>
          <w:szCs w:val="24"/>
          <w:lang w:val="ru-RU"/>
        </w:rPr>
        <w:t>Задача:</w:t>
      </w:r>
      <w:r w:rsidRPr="00937A49">
        <w:rPr>
          <w:rFonts w:ascii="Times New Roman" w:hAnsi="Times New Roman"/>
          <w:sz w:val="24"/>
          <w:szCs w:val="24"/>
          <w:lang w:val="ru-RU"/>
        </w:rPr>
        <w:t xml:space="preserve"> Исследовать пространственную динамику генерации тромбина в процессе роста фибринового сгустка в плазме крови.</w:t>
      </w: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b/>
          <w:sz w:val="24"/>
          <w:szCs w:val="24"/>
          <w:lang w:val="ru-RU"/>
        </w:rPr>
        <w:t>Метод:</w:t>
      </w:r>
      <w:r w:rsidRPr="00937A49">
        <w:rPr>
          <w:rFonts w:ascii="Times New Roman" w:hAnsi="Times New Roman"/>
          <w:sz w:val="24"/>
          <w:szCs w:val="24"/>
          <w:lang w:val="ru-RU"/>
        </w:rPr>
        <w:t xml:space="preserve"> Разработана экспериментальная методика для исследования пространственно-временного распределения активности тромбина в процессе роста фибринового сгустка в плазме крови по расщеплению флуорогенного субстрата.</w:t>
      </w: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b/>
          <w:sz w:val="24"/>
          <w:szCs w:val="24"/>
          <w:lang w:val="ru-RU"/>
        </w:rPr>
        <w:t>Результаты:</w:t>
      </w:r>
      <w:r w:rsidRPr="00937A49">
        <w:rPr>
          <w:rFonts w:ascii="Times New Roman" w:hAnsi="Times New Roman"/>
          <w:sz w:val="24"/>
          <w:szCs w:val="24"/>
          <w:lang w:val="ru-RU"/>
        </w:rPr>
        <w:t xml:space="preserve"> Экспериментально показано, что распространение активности тромбина в пространстве происходит в виде движущегося пика. Амплитуда и скорость пика тромбина </w:t>
      </w:r>
      <w:r w:rsidRPr="00937A49">
        <w:rPr>
          <w:rFonts w:ascii="Times New Roman" w:hAnsi="Times New Roman"/>
          <w:sz w:val="24"/>
          <w:szCs w:val="24"/>
          <w:lang w:val="ru-RU"/>
        </w:rPr>
        <w:lastRenderedPageBreak/>
        <w:t xml:space="preserve">не меняются со временем и не зависят от силы активационного сигнала, что позволяет утверждать об автоволновых свойствах этого процесса. Формирование автоволны происходит только в присутствии факторов </w:t>
      </w:r>
      <w:r>
        <w:rPr>
          <w:rFonts w:ascii="Times New Roman" w:hAnsi="Times New Roman"/>
          <w:sz w:val="24"/>
          <w:szCs w:val="24"/>
        </w:rPr>
        <w:t>VIII</w:t>
      </w:r>
      <w:r w:rsidRPr="00937A49">
        <w:rPr>
          <w:rFonts w:ascii="Times New Roman" w:hAnsi="Times New Roman"/>
          <w:sz w:val="24"/>
          <w:szCs w:val="24"/>
          <w:lang w:val="ru-RU"/>
        </w:rPr>
        <w:t xml:space="preserve"> и </w:t>
      </w:r>
      <w:r>
        <w:rPr>
          <w:rFonts w:ascii="Times New Roman" w:hAnsi="Times New Roman"/>
          <w:sz w:val="24"/>
          <w:szCs w:val="24"/>
        </w:rPr>
        <w:t>XI</w:t>
      </w:r>
      <w:r w:rsidRPr="00937A49">
        <w:rPr>
          <w:rFonts w:ascii="Times New Roman" w:hAnsi="Times New Roman"/>
          <w:sz w:val="24"/>
          <w:szCs w:val="24"/>
          <w:lang w:val="ru-RU"/>
        </w:rPr>
        <w:t xml:space="preserve">, необходимых для работы положительных обратных связей в системе, а так же при наличии фосфолипидной поверхности, предоставляемой </w:t>
      </w:r>
      <w:r>
        <w:rPr>
          <w:rFonts w:ascii="Times New Roman" w:hAnsi="Times New Roman"/>
          <w:sz w:val="24"/>
          <w:szCs w:val="24"/>
        </w:rPr>
        <w:t>in</w:t>
      </w:r>
      <w:r w:rsidRPr="00937A49">
        <w:rPr>
          <w:rFonts w:ascii="Times New Roman" w:hAnsi="Times New Roman"/>
          <w:sz w:val="24"/>
          <w:szCs w:val="24"/>
          <w:lang w:val="ru-RU"/>
        </w:rPr>
        <w:t>-</w:t>
      </w:r>
      <w:r>
        <w:rPr>
          <w:rFonts w:ascii="Times New Roman" w:hAnsi="Times New Roman"/>
          <w:sz w:val="24"/>
          <w:szCs w:val="24"/>
        </w:rPr>
        <w:t>vivo</w:t>
      </w:r>
      <w:r w:rsidRPr="00937A49">
        <w:rPr>
          <w:rFonts w:ascii="Times New Roman" w:hAnsi="Times New Roman"/>
          <w:sz w:val="24"/>
          <w:szCs w:val="24"/>
          <w:lang w:val="ru-RU"/>
        </w:rPr>
        <w:t xml:space="preserve"> тромбоцитами и микровезикулами. Остановка автоволны возможна при активации отрицательной обратной связи через добавление в систему кофактора тромбина – тромбомодулина</w:t>
      </w:r>
    </w:p>
    <w:p w:rsidR="00DB13E5" w:rsidRDefault="00F8455E">
      <w:r>
        <w:pict>
          <v:shape id="Picture Frame 1037" o:spid="_x0000_i1034" type="#_x0000_t75" style="width:393.6pt;height:324.6pt">
            <v:imagedata r:id="rId19" o:title=""/>
          </v:shape>
        </w:pict>
      </w:r>
    </w:p>
    <w:p w:rsidR="00DB13E5" w:rsidRPr="00937A49" w:rsidRDefault="00640BFC">
      <w:pPr>
        <w:rPr>
          <w:lang w:val="ru-RU"/>
        </w:rPr>
      </w:pPr>
      <w:r w:rsidRPr="00937A49">
        <w:rPr>
          <w:lang w:val="ru-RU"/>
        </w:rPr>
        <w:t>Рис. 1. Установка для регистрации пространственного распределения тромбина и полученный с ее помощью результат.</w:t>
      </w:r>
    </w:p>
    <w:p w:rsidR="00DB13E5" w:rsidRPr="00937A49" w:rsidRDefault="00640BFC">
      <w:pPr>
        <w:rPr>
          <w:lang w:val="ru-RU"/>
        </w:rPr>
      </w:pPr>
      <w:r w:rsidRPr="00937A49">
        <w:rPr>
          <w:b/>
          <w:lang w:val="ru-RU"/>
        </w:rPr>
        <w:t>Публикация:</w:t>
      </w:r>
      <w:r w:rsidRPr="00937A49">
        <w:rPr>
          <w:lang w:val="ru-RU"/>
        </w:rPr>
        <w:t xml:space="preserve"> </w:t>
      </w:r>
      <w:r>
        <w:t>Dashkevich</w:t>
      </w:r>
      <w:r w:rsidRPr="00937A49">
        <w:rPr>
          <w:lang w:val="ru-RU"/>
        </w:rPr>
        <w:t xml:space="preserve"> </w:t>
      </w:r>
      <w:r>
        <w:t>NM</w:t>
      </w:r>
      <w:r w:rsidRPr="00937A49">
        <w:rPr>
          <w:lang w:val="ru-RU"/>
        </w:rPr>
        <w:t xml:space="preserve">, </w:t>
      </w:r>
      <w:r>
        <w:t>Ovanesov</w:t>
      </w:r>
      <w:r w:rsidRPr="00937A49">
        <w:rPr>
          <w:lang w:val="ru-RU"/>
        </w:rPr>
        <w:t xml:space="preserve"> </w:t>
      </w:r>
      <w:r>
        <w:t>MV</w:t>
      </w:r>
      <w:r w:rsidRPr="00937A49">
        <w:rPr>
          <w:lang w:val="ru-RU"/>
        </w:rPr>
        <w:t xml:space="preserve">, </w:t>
      </w:r>
      <w:r>
        <w:t>Balandina</w:t>
      </w:r>
      <w:r w:rsidRPr="00937A49">
        <w:rPr>
          <w:lang w:val="ru-RU"/>
        </w:rPr>
        <w:t xml:space="preserve"> </w:t>
      </w:r>
      <w:r>
        <w:t>AN</w:t>
      </w:r>
      <w:r w:rsidRPr="00937A49">
        <w:rPr>
          <w:lang w:val="ru-RU"/>
        </w:rPr>
        <w:t xml:space="preserve">, </w:t>
      </w:r>
      <w:r>
        <w:t>Karamzin</w:t>
      </w:r>
      <w:r w:rsidRPr="00937A49">
        <w:rPr>
          <w:lang w:val="ru-RU"/>
        </w:rPr>
        <w:t xml:space="preserve"> </w:t>
      </w:r>
      <w:r>
        <w:t>SS</w:t>
      </w:r>
      <w:r w:rsidRPr="00937A49">
        <w:rPr>
          <w:lang w:val="ru-RU"/>
        </w:rPr>
        <w:t xml:space="preserve">, </w:t>
      </w:r>
      <w:r>
        <w:t>Shestakov</w:t>
      </w:r>
      <w:r w:rsidRPr="00937A49">
        <w:rPr>
          <w:lang w:val="ru-RU"/>
        </w:rPr>
        <w:t xml:space="preserve"> </w:t>
      </w:r>
      <w:r>
        <w:t>PI</w:t>
      </w:r>
      <w:r w:rsidRPr="00937A49">
        <w:rPr>
          <w:lang w:val="ru-RU"/>
        </w:rPr>
        <w:t xml:space="preserve">, </w:t>
      </w:r>
      <w:r>
        <w:t>Soshitova</w:t>
      </w:r>
      <w:r w:rsidRPr="00937A49">
        <w:rPr>
          <w:lang w:val="ru-RU"/>
        </w:rPr>
        <w:t xml:space="preserve"> </w:t>
      </w:r>
      <w:r>
        <w:t>NP</w:t>
      </w:r>
      <w:r w:rsidRPr="00937A49">
        <w:rPr>
          <w:lang w:val="ru-RU"/>
        </w:rPr>
        <w:t xml:space="preserve">, </w:t>
      </w:r>
      <w:r>
        <w:t>Tokarev</w:t>
      </w:r>
      <w:r w:rsidRPr="00937A49">
        <w:rPr>
          <w:lang w:val="ru-RU"/>
        </w:rPr>
        <w:t xml:space="preserve"> </w:t>
      </w:r>
      <w:r>
        <w:t>AA</w:t>
      </w:r>
      <w:r w:rsidRPr="00937A49">
        <w:rPr>
          <w:lang w:val="ru-RU"/>
        </w:rPr>
        <w:t xml:space="preserve">, </w:t>
      </w:r>
      <w:r>
        <w:t>Panteleev</w:t>
      </w:r>
      <w:r w:rsidRPr="00937A49">
        <w:rPr>
          <w:lang w:val="ru-RU"/>
        </w:rPr>
        <w:t xml:space="preserve"> </w:t>
      </w:r>
      <w:r>
        <w:t>MA</w:t>
      </w:r>
      <w:r w:rsidRPr="00937A49">
        <w:rPr>
          <w:lang w:val="ru-RU"/>
        </w:rPr>
        <w:t xml:space="preserve">, </w:t>
      </w:r>
      <w:r>
        <w:t>Ataullakhanov</w:t>
      </w:r>
      <w:r w:rsidRPr="00937A49">
        <w:rPr>
          <w:lang w:val="ru-RU"/>
        </w:rPr>
        <w:t xml:space="preserve"> </w:t>
      </w:r>
      <w:r>
        <w:t>FI</w:t>
      </w:r>
      <w:r w:rsidRPr="00937A49">
        <w:rPr>
          <w:lang w:val="ru-RU"/>
        </w:rPr>
        <w:t xml:space="preserve">. </w:t>
      </w:r>
      <w:r>
        <w:t>Thrombin activity propagates in space during blood coagulation as an excitation wave. Biophys</w:t>
      </w:r>
      <w:r w:rsidRPr="00937A49">
        <w:rPr>
          <w:lang w:val="ru-RU"/>
        </w:rPr>
        <w:t xml:space="preserve"> </w:t>
      </w:r>
      <w:r>
        <w:t>J</w:t>
      </w:r>
      <w:r w:rsidRPr="00937A49">
        <w:rPr>
          <w:lang w:val="ru-RU"/>
        </w:rPr>
        <w:t xml:space="preserve"> 2012, 103(10): 2233-2240.</w:t>
      </w:r>
    </w:p>
    <w:p w:rsidR="00DB13E5" w:rsidRPr="00937A49" w:rsidRDefault="00DB13E5">
      <w:pPr>
        <w:rPr>
          <w:lang w:val="ru-RU"/>
        </w:rPr>
      </w:pPr>
    </w:p>
    <w:p w:rsidR="00DB13E5" w:rsidRPr="00937A49" w:rsidRDefault="00640BFC">
      <w:pPr>
        <w:rPr>
          <w:rFonts w:ascii="Times New Roman" w:hAnsi="Times New Roman"/>
          <w:b/>
          <w:sz w:val="24"/>
          <w:szCs w:val="24"/>
          <w:lang w:val="ru-RU"/>
        </w:rPr>
      </w:pPr>
      <w:r w:rsidRPr="00937A49">
        <w:rPr>
          <w:rFonts w:ascii="Times New Roman" w:hAnsi="Times New Roman"/>
          <w:b/>
          <w:sz w:val="24"/>
          <w:szCs w:val="24"/>
          <w:lang w:val="ru-RU"/>
        </w:rPr>
        <w:t>Результат 2. Открыт феномен "шапки" - кластеризации белков на мембране прокоагулянтных тромбоцитов, определены его молекулярные механизмы и физиологическая значимость.</w:t>
      </w:r>
    </w:p>
    <w:p w:rsidR="00DB13E5" w:rsidRPr="00937A49" w:rsidRDefault="00640BFC">
      <w:pPr>
        <w:rPr>
          <w:rFonts w:ascii="Times New Roman" w:hAnsi="Times New Roman"/>
          <w:sz w:val="24"/>
          <w:szCs w:val="24"/>
          <w:lang w:val="ru-RU"/>
        </w:rPr>
      </w:pPr>
      <w:r w:rsidRPr="00937A49">
        <w:rPr>
          <w:rFonts w:ascii="Times New Roman" w:hAnsi="Times New Roman"/>
          <w:b/>
          <w:sz w:val="24"/>
          <w:szCs w:val="24"/>
          <w:lang w:val="ru-RU"/>
        </w:rPr>
        <w:t>Задача:</w:t>
      </w:r>
      <w:r w:rsidRPr="00937A49">
        <w:rPr>
          <w:rFonts w:ascii="Times New Roman" w:hAnsi="Times New Roman"/>
          <w:sz w:val="24"/>
          <w:szCs w:val="24"/>
          <w:lang w:val="ru-RU"/>
        </w:rPr>
        <w:t xml:space="preserve"> Исследовать распределение альфа-гранулярных белков на мембранах активированных тромбоцитов прокоагулянтной субпопуляции.</w:t>
      </w:r>
    </w:p>
    <w:p w:rsidR="00DB13E5" w:rsidRPr="00937A49" w:rsidRDefault="00640BFC">
      <w:pPr>
        <w:rPr>
          <w:rFonts w:ascii="Times New Roman" w:hAnsi="Times New Roman"/>
          <w:sz w:val="24"/>
          <w:szCs w:val="24"/>
          <w:lang w:val="ru-RU"/>
        </w:rPr>
      </w:pPr>
      <w:r w:rsidRPr="00937A49">
        <w:rPr>
          <w:rFonts w:ascii="Times New Roman" w:hAnsi="Times New Roman"/>
          <w:b/>
          <w:sz w:val="24"/>
          <w:szCs w:val="24"/>
          <w:lang w:val="ru-RU"/>
        </w:rPr>
        <w:lastRenderedPageBreak/>
        <w:t>Метод:</w:t>
      </w:r>
      <w:r w:rsidRPr="00937A49">
        <w:rPr>
          <w:rFonts w:ascii="Times New Roman" w:hAnsi="Times New Roman"/>
          <w:sz w:val="24"/>
          <w:szCs w:val="24"/>
          <w:lang w:val="ru-RU"/>
        </w:rPr>
        <w:t xml:space="preserve"> Для этого использовались проточная цитометрия и конфокальная микроскопия. </w:t>
      </w:r>
    </w:p>
    <w:p w:rsidR="00DB13E5" w:rsidRPr="00937A49" w:rsidRDefault="00640BFC">
      <w:pPr>
        <w:rPr>
          <w:rFonts w:ascii="Times New Roman" w:hAnsi="Times New Roman"/>
          <w:sz w:val="24"/>
          <w:szCs w:val="24"/>
          <w:lang w:val="ru-RU"/>
        </w:rPr>
      </w:pPr>
      <w:r w:rsidRPr="00937A49">
        <w:rPr>
          <w:rFonts w:ascii="Times New Roman" w:hAnsi="Times New Roman"/>
          <w:b/>
          <w:sz w:val="24"/>
          <w:szCs w:val="24"/>
          <w:lang w:val="ru-RU"/>
        </w:rPr>
        <w:t>Результаты:</w:t>
      </w:r>
      <w:r w:rsidRPr="00937A49">
        <w:rPr>
          <w:rFonts w:ascii="Times New Roman" w:hAnsi="Times New Roman"/>
          <w:sz w:val="24"/>
          <w:szCs w:val="24"/>
          <w:lang w:val="ru-RU"/>
        </w:rPr>
        <w:t xml:space="preserve">  При активации тромбоцитов появляющиеся на поверхности прокоагулянтной субпопуляции белки и рецепторы не распределны равномерно по мембране, а собираются в один кластер. Формирование этого кластера - "шапки" - управляется полимеризацией фибрина. Он играет центральную роль в агрегации этих тромбоцитов.</w:t>
      </w:r>
    </w:p>
    <w:p w:rsidR="00DB13E5" w:rsidRDefault="00F8455E">
      <w:r>
        <w:pict>
          <v:shape id="Picture Frame 1038" o:spid="_x0000_i1035" type="#_x0000_t75" style="width:467.4pt;height:265.8pt">
            <v:imagedata r:id="rId20" o:title=""/>
          </v:shape>
        </w:pic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Рис. 2. "Шапки" на прокоагулянтных тромбоцитах, наблюдаемые с помощью конфокальной микроскопии.</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 xml:space="preserve"> Таким образом,</w:t>
      </w:r>
    </w:p>
    <w:p w:rsidR="00DB13E5" w:rsidRPr="00937A49" w:rsidRDefault="00640BFC">
      <w:pPr>
        <w:tabs>
          <w:tab w:val="left" w:pos="0"/>
        </w:tabs>
        <w:spacing w:line="360" w:lineRule="auto"/>
        <w:ind w:firstLine="360"/>
        <w:rPr>
          <w:rFonts w:ascii="Times New Roman" w:hAnsi="Times New Roman"/>
          <w:sz w:val="24"/>
          <w:szCs w:val="24"/>
          <w:lang w:val="ru-RU"/>
        </w:rPr>
      </w:pPr>
      <w:r w:rsidRPr="00937A49">
        <w:rPr>
          <w:rFonts w:ascii="Times New Roman" w:hAnsi="Times New Roman"/>
          <w:sz w:val="24"/>
          <w:szCs w:val="24"/>
          <w:lang w:val="ru-RU"/>
        </w:rPr>
        <w:t xml:space="preserve"> Разработан метод  исследования пространственно-временного распределения активности тромбина в процессе роста фибринового сгустка в плазме крови по расщеплению флуорогенного субстрата.</w:t>
      </w:r>
    </w:p>
    <w:p w:rsidR="00DB13E5" w:rsidRDefault="00640BFC">
      <w:pPr>
        <w:numPr>
          <w:ilvl w:val="0"/>
          <w:numId w:val="1"/>
        </w:numPr>
        <w:tabs>
          <w:tab w:val="left" w:pos="0"/>
        </w:tabs>
        <w:spacing w:line="360" w:lineRule="auto"/>
        <w:rPr>
          <w:rFonts w:ascii="Times New Roman" w:hAnsi="Times New Roman"/>
          <w:sz w:val="24"/>
          <w:szCs w:val="24"/>
        </w:rPr>
      </w:pPr>
      <w:r>
        <w:rPr>
          <w:rFonts w:ascii="Times New Roman" w:hAnsi="Times New Roman"/>
          <w:sz w:val="24"/>
          <w:szCs w:val="24"/>
        </w:rPr>
        <w:t>Установлено:</w:t>
      </w:r>
    </w:p>
    <w:p w:rsidR="00DB13E5" w:rsidRPr="00937A49" w:rsidRDefault="00640BFC">
      <w:pPr>
        <w:numPr>
          <w:ilvl w:val="0"/>
          <w:numId w:val="1"/>
        </w:numPr>
        <w:tabs>
          <w:tab w:val="left" w:pos="0"/>
        </w:tabs>
        <w:spacing w:line="360" w:lineRule="auto"/>
        <w:rPr>
          <w:rFonts w:ascii="Times New Roman" w:hAnsi="Times New Roman"/>
          <w:sz w:val="24"/>
          <w:szCs w:val="24"/>
          <w:lang w:val="ru-RU"/>
        </w:rPr>
      </w:pPr>
      <w:r w:rsidRPr="00937A49">
        <w:rPr>
          <w:rFonts w:ascii="Times New Roman" w:hAnsi="Times New Roman"/>
          <w:sz w:val="24"/>
          <w:szCs w:val="24"/>
          <w:lang w:val="ru-RU"/>
        </w:rPr>
        <w:t>Распространение активности тромбина в пространстве происходит в виде движущегося пика.</w:t>
      </w:r>
    </w:p>
    <w:p w:rsidR="00DB13E5" w:rsidRPr="00937A49" w:rsidRDefault="00640BFC">
      <w:pPr>
        <w:numPr>
          <w:ilvl w:val="0"/>
          <w:numId w:val="1"/>
        </w:numPr>
        <w:tabs>
          <w:tab w:val="left" w:pos="0"/>
        </w:tabs>
        <w:spacing w:line="360" w:lineRule="auto"/>
        <w:rPr>
          <w:rFonts w:ascii="Times New Roman" w:hAnsi="Times New Roman"/>
          <w:sz w:val="24"/>
          <w:szCs w:val="24"/>
          <w:lang w:val="ru-RU"/>
        </w:rPr>
      </w:pPr>
      <w:r w:rsidRPr="00937A49">
        <w:rPr>
          <w:rFonts w:ascii="Times New Roman" w:hAnsi="Times New Roman"/>
          <w:sz w:val="24"/>
          <w:szCs w:val="24"/>
          <w:lang w:val="ru-RU"/>
        </w:rPr>
        <w:t xml:space="preserve">Амплитуда и скорость пика не меняются и не зависят от силы активационного сигнала, что свидетельствует  об автоволновом процессе. </w:t>
      </w:r>
    </w:p>
    <w:p w:rsidR="00DB13E5" w:rsidRPr="00937A49" w:rsidRDefault="00640BFC">
      <w:pPr>
        <w:numPr>
          <w:ilvl w:val="0"/>
          <w:numId w:val="1"/>
        </w:numPr>
        <w:tabs>
          <w:tab w:val="left" w:pos="0"/>
        </w:tabs>
        <w:spacing w:line="360" w:lineRule="auto"/>
        <w:rPr>
          <w:rFonts w:ascii="Times New Roman" w:hAnsi="Times New Roman"/>
          <w:sz w:val="24"/>
          <w:szCs w:val="24"/>
          <w:lang w:val="ru-RU"/>
        </w:rPr>
      </w:pPr>
      <w:r w:rsidRPr="00937A49">
        <w:rPr>
          <w:rFonts w:ascii="Times New Roman" w:hAnsi="Times New Roman"/>
          <w:sz w:val="24"/>
          <w:szCs w:val="24"/>
          <w:lang w:val="ru-RU"/>
        </w:rPr>
        <w:t xml:space="preserve">Важно присутствие факторов </w:t>
      </w:r>
      <w:r>
        <w:rPr>
          <w:rFonts w:ascii="Times New Roman" w:hAnsi="Times New Roman"/>
          <w:sz w:val="24"/>
          <w:szCs w:val="24"/>
        </w:rPr>
        <w:t>VIII</w:t>
      </w:r>
      <w:r w:rsidRPr="00937A49">
        <w:rPr>
          <w:rFonts w:ascii="Times New Roman" w:hAnsi="Times New Roman"/>
          <w:sz w:val="24"/>
          <w:szCs w:val="24"/>
          <w:lang w:val="ru-RU"/>
        </w:rPr>
        <w:t xml:space="preserve"> и </w:t>
      </w:r>
      <w:r>
        <w:rPr>
          <w:rFonts w:ascii="Times New Roman" w:hAnsi="Times New Roman"/>
          <w:sz w:val="24"/>
          <w:szCs w:val="24"/>
        </w:rPr>
        <w:t>XI</w:t>
      </w:r>
      <w:r w:rsidRPr="00937A49">
        <w:rPr>
          <w:rFonts w:ascii="Times New Roman" w:hAnsi="Times New Roman"/>
          <w:sz w:val="24"/>
          <w:szCs w:val="24"/>
          <w:lang w:val="ru-RU"/>
        </w:rPr>
        <w:t xml:space="preserve">  для работы положительных обратных связей и фосфолипидной поверхности (</w:t>
      </w:r>
      <w:r>
        <w:rPr>
          <w:rFonts w:ascii="Times New Roman" w:hAnsi="Times New Roman"/>
          <w:sz w:val="24"/>
          <w:szCs w:val="24"/>
        </w:rPr>
        <w:t>in</w:t>
      </w:r>
      <w:r w:rsidRPr="00937A49">
        <w:rPr>
          <w:rFonts w:ascii="Times New Roman" w:hAnsi="Times New Roman"/>
          <w:sz w:val="24"/>
          <w:szCs w:val="24"/>
          <w:lang w:val="ru-RU"/>
        </w:rPr>
        <w:t>-</w:t>
      </w:r>
      <w:r>
        <w:rPr>
          <w:rFonts w:ascii="Times New Roman" w:hAnsi="Times New Roman"/>
          <w:sz w:val="24"/>
          <w:szCs w:val="24"/>
        </w:rPr>
        <w:t>vivo</w:t>
      </w:r>
      <w:r w:rsidRPr="00937A49">
        <w:rPr>
          <w:rFonts w:ascii="Times New Roman" w:hAnsi="Times New Roman"/>
          <w:sz w:val="24"/>
          <w:szCs w:val="24"/>
          <w:lang w:val="ru-RU"/>
        </w:rPr>
        <w:t xml:space="preserve"> тромбоциты и микровезикулы). </w:t>
      </w:r>
    </w:p>
    <w:p w:rsidR="00DB13E5" w:rsidRPr="00937A49" w:rsidRDefault="00640BFC">
      <w:pPr>
        <w:numPr>
          <w:ilvl w:val="0"/>
          <w:numId w:val="1"/>
        </w:numPr>
        <w:tabs>
          <w:tab w:val="left" w:pos="0"/>
        </w:tabs>
        <w:spacing w:line="360" w:lineRule="auto"/>
        <w:rPr>
          <w:rFonts w:ascii="Times New Roman" w:hAnsi="Times New Roman"/>
          <w:sz w:val="24"/>
          <w:szCs w:val="24"/>
          <w:lang w:val="ru-RU"/>
        </w:rPr>
      </w:pPr>
      <w:r w:rsidRPr="00937A49">
        <w:rPr>
          <w:rFonts w:ascii="Times New Roman" w:hAnsi="Times New Roman"/>
          <w:sz w:val="24"/>
          <w:szCs w:val="24"/>
          <w:lang w:val="ru-RU"/>
        </w:rPr>
        <w:lastRenderedPageBreak/>
        <w:t xml:space="preserve">Автоволна останавливается  при добавлении в систему кофактора тромбина – тромбомодулина, активатора отрицательной обратной связи.  </w:t>
      </w:r>
    </w:p>
    <w:p w:rsidR="009852FD" w:rsidRDefault="009852FD" w:rsidP="009852FD">
      <w:pPr>
        <w:spacing w:line="360" w:lineRule="auto"/>
        <w:rPr>
          <w:rFonts w:ascii="Times New Roman" w:hAnsi="Times New Roman"/>
          <w:sz w:val="24"/>
          <w:szCs w:val="24"/>
          <w:lang w:val="ru-RU"/>
        </w:rPr>
      </w:pPr>
    </w:p>
    <w:p w:rsidR="00DB13E5" w:rsidRPr="00937A49" w:rsidRDefault="00640BFC" w:rsidP="009852FD">
      <w:pPr>
        <w:spacing w:line="360" w:lineRule="auto"/>
        <w:rPr>
          <w:rFonts w:ascii="Times New Roman" w:hAnsi="Times New Roman"/>
          <w:sz w:val="24"/>
          <w:szCs w:val="24"/>
          <w:lang w:val="ru-RU"/>
        </w:rPr>
      </w:pPr>
      <w:r w:rsidRPr="00937A49">
        <w:rPr>
          <w:rFonts w:ascii="Times New Roman" w:hAnsi="Times New Roman"/>
          <w:sz w:val="24"/>
          <w:szCs w:val="24"/>
          <w:lang w:val="ru-RU"/>
        </w:rPr>
        <w:t>(Исполнители:  д.ф.-м.н. Пантелеев Михаил Александрович; Артеменко Елена Олеговна,   без степени; Баландина Анна Николаевна, 1983 г.р.</w:t>
      </w:r>
      <w:bookmarkStart w:id="1" w:name="OLE_LINK1"/>
      <w:bookmarkStart w:id="2" w:name="OLE_LINK2"/>
      <w:r w:rsidRPr="00937A49">
        <w:rPr>
          <w:rFonts w:ascii="Times New Roman" w:hAnsi="Times New Roman"/>
          <w:sz w:val="24"/>
          <w:szCs w:val="24"/>
          <w:lang w:val="ru-RU"/>
        </w:rPr>
        <w:t>, к.б.н.</w:t>
      </w:r>
      <w:bookmarkEnd w:id="1"/>
      <w:bookmarkEnd w:id="2"/>
      <w:r w:rsidRPr="00937A49">
        <w:rPr>
          <w:rFonts w:ascii="Times New Roman" w:hAnsi="Times New Roman"/>
          <w:sz w:val="24"/>
          <w:szCs w:val="24"/>
          <w:lang w:val="ru-RU"/>
        </w:rPr>
        <w:t>;  Котова Яна Николаевна, к.б.н.;   Подоплелова Надежда Александровна,   без степени;  Топалов Николай Николаевич,   к.б.н.)</w:t>
      </w:r>
    </w:p>
    <w:p w:rsidR="00DB13E5" w:rsidRPr="00937A49" w:rsidRDefault="00DB13E5">
      <w:pPr>
        <w:spacing w:line="360" w:lineRule="auto"/>
        <w:ind w:firstLine="284"/>
        <w:rPr>
          <w:rFonts w:ascii="Times New Roman" w:hAnsi="Times New Roman"/>
          <w:sz w:val="20"/>
          <w:szCs w:val="20"/>
          <w:lang w:val="ru-RU"/>
        </w:rPr>
      </w:pPr>
    </w:p>
    <w:p w:rsidR="00DB13E5" w:rsidRPr="00937A49" w:rsidRDefault="00DB13E5">
      <w:pPr>
        <w:spacing w:line="360" w:lineRule="auto"/>
        <w:ind w:firstLine="284"/>
        <w:rPr>
          <w:rFonts w:ascii="Times New Roman" w:hAnsi="Times New Roman"/>
          <w:sz w:val="20"/>
          <w:szCs w:val="20"/>
          <w:lang w:val="ru-RU"/>
        </w:rPr>
      </w:pPr>
    </w:p>
    <w:p w:rsidR="00DB13E5" w:rsidRPr="00937A49" w:rsidRDefault="00640BFC">
      <w:pPr>
        <w:shd w:val="clear" w:color="auto" w:fill="FFFFFF"/>
        <w:spacing w:line="360" w:lineRule="auto"/>
        <w:jc w:val="both"/>
        <w:rPr>
          <w:rFonts w:ascii="Times New Roman" w:hAnsi="Times New Roman"/>
          <w:sz w:val="24"/>
          <w:szCs w:val="24"/>
          <w:lang w:val="ru-RU"/>
        </w:rPr>
      </w:pPr>
      <w:r w:rsidRPr="00937A49">
        <w:rPr>
          <w:rFonts w:ascii="Times New Roman" w:hAnsi="Times New Roman"/>
          <w:b/>
          <w:color w:val="000000"/>
          <w:sz w:val="24"/>
          <w:szCs w:val="24"/>
          <w:shd w:val="clear" w:color="auto" w:fill="FFFFFF"/>
          <w:lang w:val="ru-RU"/>
        </w:rPr>
        <w:t>«Высокотехнологичные методы диагностики, молекулярно-генетический мониторинг и разработка новых программ терапии опухолей лимфатической системы»</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Руководитель лаборатории функциональной морфологии гемобластозов Центра теоретических проблем физико-химической фармакологии  РАН  академик  А.И.Воробьев </w:t>
      </w:r>
    </w:p>
    <w:p w:rsidR="00DB13E5" w:rsidRPr="00937A49" w:rsidRDefault="00640BFC">
      <w:pPr>
        <w:shd w:val="clear" w:color="auto" w:fill="FFFFFF"/>
        <w:spacing w:line="360" w:lineRule="auto"/>
        <w:jc w:val="both"/>
        <w:rPr>
          <w:rFonts w:ascii="Times New Roman" w:hAnsi="Times New Roman"/>
          <w:sz w:val="24"/>
          <w:szCs w:val="24"/>
          <w:lang w:val="ru-RU"/>
        </w:rPr>
      </w:pPr>
      <w:r w:rsidRPr="00937A49">
        <w:rPr>
          <w:rFonts w:ascii="Times New Roman" w:hAnsi="Times New Roman"/>
          <w:b/>
          <w:sz w:val="24"/>
          <w:szCs w:val="24"/>
          <w:lang w:val="ru-RU"/>
        </w:rPr>
        <w:t xml:space="preserve">1. Срок начала и окончания научно-исследовательской работы: </w:t>
      </w:r>
      <w:r w:rsidRPr="00937A49">
        <w:rPr>
          <w:rFonts w:ascii="Times New Roman" w:hAnsi="Times New Roman"/>
          <w:sz w:val="24"/>
          <w:szCs w:val="24"/>
          <w:lang w:val="ru-RU"/>
        </w:rPr>
        <w:t>2012-2016 г.</w:t>
      </w:r>
    </w:p>
    <w:p w:rsidR="00DB13E5" w:rsidRPr="00937A49" w:rsidRDefault="00640BFC">
      <w:pPr>
        <w:shd w:val="clear" w:color="auto" w:fill="FFFFFF"/>
        <w:spacing w:line="360" w:lineRule="auto"/>
        <w:jc w:val="both"/>
        <w:rPr>
          <w:rFonts w:ascii="Times New Roman" w:hAnsi="Times New Roman"/>
          <w:sz w:val="24"/>
          <w:szCs w:val="24"/>
          <w:lang w:val="ru-RU"/>
        </w:rPr>
      </w:pPr>
      <w:r w:rsidRPr="00937A49">
        <w:rPr>
          <w:rFonts w:ascii="Times New Roman" w:hAnsi="Times New Roman"/>
          <w:b/>
          <w:sz w:val="24"/>
          <w:szCs w:val="24"/>
          <w:lang w:val="ru-RU"/>
        </w:rPr>
        <w:t>2. Выполненные этапы:</w:t>
      </w:r>
      <w:r w:rsidRPr="00937A49">
        <w:rPr>
          <w:rFonts w:ascii="Times New Roman" w:hAnsi="Times New Roman"/>
          <w:sz w:val="24"/>
          <w:szCs w:val="24"/>
          <w:lang w:val="ru-RU"/>
        </w:rPr>
        <w:t xml:space="preserve"> </w:t>
      </w:r>
    </w:p>
    <w:p w:rsidR="00DB13E5" w:rsidRPr="00937A49" w:rsidRDefault="00640BFC">
      <w:pPr>
        <w:shd w:val="clear" w:color="auto" w:fill="FFFFFF"/>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1. Сравнительная оценка  высокотехнологичных методов диагностики и программ терапии  первичных лимфатических опухолей костей и мягких тканей – </w:t>
      </w:r>
      <w:r>
        <w:rPr>
          <w:rFonts w:ascii="Times New Roman" w:hAnsi="Times New Roman"/>
          <w:sz w:val="24"/>
          <w:szCs w:val="24"/>
        </w:rPr>
        <w:t>II</w:t>
      </w:r>
      <w:r w:rsidRPr="00937A49">
        <w:rPr>
          <w:rFonts w:ascii="Times New Roman" w:hAnsi="Times New Roman"/>
          <w:sz w:val="24"/>
          <w:szCs w:val="24"/>
          <w:lang w:val="ru-RU"/>
        </w:rPr>
        <w:t>-</w:t>
      </w:r>
      <w:r>
        <w:rPr>
          <w:rFonts w:ascii="Times New Roman" w:hAnsi="Times New Roman"/>
          <w:sz w:val="24"/>
          <w:szCs w:val="24"/>
        </w:rPr>
        <w:t>IV</w:t>
      </w:r>
      <w:r w:rsidRPr="00937A49">
        <w:rPr>
          <w:rFonts w:ascii="Times New Roman" w:hAnsi="Times New Roman"/>
          <w:sz w:val="24"/>
          <w:szCs w:val="24"/>
          <w:lang w:val="ru-RU"/>
        </w:rPr>
        <w:t xml:space="preserve"> кварталы 2012 г.</w:t>
      </w:r>
    </w:p>
    <w:p w:rsidR="00DB13E5" w:rsidRPr="00937A49" w:rsidRDefault="00640BFC">
      <w:pPr>
        <w:shd w:val="clear" w:color="auto" w:fill="FFFFFF"/>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2.  Высокотехнологичные методы в дифференциальной диагностике диффузной В-крупноклеточной лимфомы (ДБККЛ) с первичным вовлечением лимфатических узлов средостения и первичной медиастинальной В-крупноклеточной лимфомы (ПМ-БККЛ) –  </w:t>
      </w:r>
      <w:r>
        <w:rPr>
          <w:rFonts w:ascii="Times New Roman" w:hAnsi="Times New Roman"/>
          <w:sz w:val="24"/>
          <w:szCs w:val="24"/>
        </w:rPr>
        <w:t>I</w:t>
      </w:r>
      <w:r w:rsidRPr="00937A49">
        <w:rPr>
          <w:rFonts w:ascii="Times New Roman" w:hAnsi="Times New Roman"/>
          <w:sz w:val="24"/>
          <w:szCs w:val="24"/>
          <w:lang w:val="ru-RU"/>
        </w:rPr>
        <w:t>-</w:t>
      </w:r>
      <w:r>
        <w:rPr>
          <w:rFonts w:ascii="Times New Roman" w:hAnsi="Times New Roman"/>
          <w:sz w:val="24"/>
          <w:szCs w:val="24"/>
        </w:rPr>
        <w:t>IV</w:t>
      </w:r>
      <w:r w:rsidRPr="00937A49">
        <w:rPr>
          <w:rFonts w:ascii="Times New Roman" w:hAnsi="Times New Roman"/>
          <w:sz w:val="24"/>
          <w:szCs w:val="24"/>
          <w:lang w:val="ru-RU"/>
        </w:rPr>
        <w:t xml:space="preserve"> кварталы  2013 г.</w:t>
      </w:r>
    </w:p>
    <w:p w:rsidR="00DB13E5" w:rsidRPr="00937A49" w:rsidRDefault="00640BFC">
      <w:pPr>
        <w:shd w:val="clear" w:color="auto" w:fill="FFFFFF"/>
        <w:spacing w:line="360" w:lineRule="auto"/>
        <w:jc w:val="both"/>
        <w:rPr>
          <w:rFonts w:ascii="Times New Roman" w:hAnsi="Times New Roman"/>
          <w:b/>
          <w:sz w:val="24"/>
          <w:szCs w:val="24"/>
          <w:lang w:val="ru-RU"/>
        </w:rPr>
      </w:pPr>
      <w:r w:rsidRPr="00937A49">
        <w:rPr>
          <w:rFonts w:ascii="Times New Roman" w:hAnsi="Times New Roman"/>
          <w:b/>
          <w:sz w:val="24"/>
          <w:szCs w:val="24"/>
          <w:lang w:val="ru-RU"/>
        </w:rPr>
        <w:t>3. Основные результаты, полученные в ходе выполнения этапа проекта (2013 г.):</w:t>
      </w:r>
    </w:p>
    <w:p w:rsidR="00DB13E5" w:rsidRPr="00937A49"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В клинической практике все случаи БККЛ, локализованных в средостении, зачастую относят к ПМ-БККЛ, не проводя дифференциальной диагностики с  ДБККЛ. Это обусловлено одинаковой клинической картиной и сложностями верификации диагноза. Однако дифференциальная диагностика очень важна вследствие различного патогенеза этих заболеваний, ответа на химиотерапию, и как следствие, прогноза заболевания.</w:t>
      </w:r>
    </w:p>
    <w:p w:rsidR="00DB13E5" w:rsidRPr="00937A49"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lastRenderedPageBreak/>
        <w:t>Задачей данного проекта является разработка алгоритма дифференциальной диагностики ДБККЛ с первичным вовлечением лимфатических узлов средостения и  ПМ-БККЛ.</w:t>
      </w:r>
    </w:p>
    <w:p w:rsidR="00DB13E5" w:rsidRPr="00937A49"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На данном этапе работы проводилось исследование, </w:t>
      </w:r>
      <w:r w:rsidRPr="00937A49">
        <w:rPr>
          <w:rFonts w:ascii="Times New Roman" w:hAnsi="Times New Roman"/>
          <w:color w:val="000000"/>
          <w:sz w:val="24"/>
          <w:szCs w:val="24"/>
          <w:lang w:val="ru-RU"/>
        </w:rPr>
        <w:t>включавшее  60 пациентов (18 мужчин и 42 женщины)  с В-крупноклеточной лимфомой (БККЛ), проходивших лечение в Гематологическом научном центре Минздрава России с 2004 по 2012 г.</w:t>
      </w:r>
      <w:r w:rsidRPr="00937A49">
        <w:rPr>
          <w:rStyle w:val="apple-converted-space"/>
          <w:rFonts w:ascii="Times New Roman" w:hAnsi="Times New Roman"/>
          <w:color w:val="000000"/>
          <w:sz w:val="24"/>
          <w:szCs w:val="24"/>
          <w:lang w:val="ru-RU"/>
        </w:rPr>
        <w:t xml:space="preserve">, При гистологическом исследовании диагноз </w:t>
      </w:r>
      <w:r w:rsidRPr="00937A49">
        <w:rPr>
          <w:rFonts w:ascii="Times New Roman" w:hAnsi="Times New Roman"/>
          <w:b/>
          <w:sz w:val="24"/>
          <w:szCs w:val="24"/>
          <w:lang w:val="ru-RU"/>
        </w:rPr>
        <w:t>ПМ-БККЛ</w:t>
      </w:r>
      <w:r w:rsidRPr="00937A49">
        <w:rPr>
          <w:rStyle w:val="apple-converted-space"/>
          <w:rFonts w:ascii="Times New Roman" w:hAnsi="Times New Roman"/>
          <w:color w:val="000000"/>
          <w:sz w:val="24"/>
          <w:szCs w:val="24"/>
          <w:lang w:val="ru-RU"/>
        </w:rPr>
        <w:t xml:space="preserve"> подтверждается наличием эпителия тимуса в субстрате опухоли. Однако, число таких случаев составляет всего 25% (по  данным </w:t>
      </w:r>
      <w:r>
        <w:rPr>
          <w:rStyle w:val="apple-converted-space"/>
          <w:rFonts w:ascii="Times New Roman" w:hAnsi="Times New Roman"/>
          <w:color w:val="000000"/>
          <w:sz w:val="24"/>
          <w:szCs w:val="24"/>
        </w:rPr>
        <w:t>Lichtenshtain</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A</w:t>
      </w:r>
      <w:r w:rsidRPr="00937A49">
        <w:rPr>
          <w:rStyle w:val="apple-converted-space"/>
          <w:rFonts w:ascii="Times New Roman" w:hAnsi="Times New Roman"/>
          <w:color w:val="000000"/>
          <w:sz w:val="24"/>
          <w:szCs w:val="24"/>
          <w:lang w:val="ru-RU"/>
        </w:rPr>
        <w:t>.</w:t>
      </w:r>
      <w:r>
        <w:rPr>
          <w:rStyle w:val="apple-converted-space"/>
          <w:rFonts w:ascii="Times New Roman" w:hAnsi="Times New Roman"/>
          <w:color w:val="000000"/>
          <w:sz w:val="24"/>
          <w:szCs w:val="24"/>
        </w:rPr>
        <w:t>K</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et</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al</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and</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Isaacson</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P</w:t>
      </w:r>
      <w:r w:rsidRPr="00937A49">
        <w:rPr>
          <w:rStyle w:val="apple-converted-space"/>
          <w:rFonts w:ascii="Times New Roman" w:hAnsi="Times New Roman"/>
          <w:color w:val="000000"/>
          <w:sz w:val="24"/>
          <w:szCs w:val="24"/>
          <w:lang w:val="ru-RU"/>
        </w:rPr>
        <w:t>,</w:t>
      </w:r>
      <w:r>
        <w:rPr>
          <w:rStyle w:val="apple-converted-space"/>
          <w:rFonts w:ascii="Times New Roman" w:hAnsi="Times New Roman"/>
          <w:color w:val="000000"/>
          <w:sz w:val="24"/>
          <w:szCs w:val="24"/>
        </w:rPr>
        <w:t>G</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et</w:t>
      </w:r>
      <w:r w:rsidRPr="00937A49">
        <w:rPr>
          <w:rStyle w:val="apple-converted-space"/>
          <w:rFonts w:ascii="Times New Roman" w:hAnsi="Times New Roman"/>
          <w:color w:val="000000"/>
          <w:sz w:val="24"/>
          <w:szCs w:val="24"/>
          <w:lang w:val="ru-RU"/>
        </w:rPr>
        <w:t xml:space="preserve"> </w:t>
      </w:r>
      <w:r>
        <w:rPr>
          <w:rStyle w:val="apple-converted-space"/>
          <w:rFonts w:ascii="Times New Roman" w:hAnsi="Times New Roman"/>
          <w:color w:val="000000"/>
          <w:sz w:val="24"/>
          <w:szCs w:val="24"/>
        </w:rPr>
        <w:t>al</w:t>
      </w:r>
      <w:r w:rsidRPr="00937A49">
        <w:rPr>
          <w:rStyle w:val="apple-converted-space"/>
          <w:rFonts w:ascii="Times New Roman" w:hAnsi="Times New Roman"/>
          <w:color w:val="000000"/>
          <w:sz w:val="24"/>
          <w:szCs w:val="24"/>
          <w:lang w:val="ru-RU"/>
        </w:rPr>
        <w:t xml:space="preserve">). В связи с этим для доказательства диагноза использовались результаты </w:t>
      </w:r>
      <w:r w:rsidRPr="00937A49">
        <w:rPr>
          <w:rFonts w:ascii="Times New Roman" w:hAnsi="Times New Roman"/>
          <w:sz w:val="24"/>
          <w:szCs w:val="24"/>
          <w:lang w:val="ru-RU"/>
        </w:rPr>
        <w:t>иммуногистохимического исследования (</w:t>
      </w:r>
      <w:r w:rsidRPr="00937A49">
        <w:rPr>
          <w:rStyle w:val="apple-converted-space"/>
          <w:rFonts w:ascii="Times New Roman" w:hAnsi="Times New Roman"/>
          <w:color w:val="000000"/>
          <w:sz w:val="24"/>
          <w:szCs w:val="24"/>
          <w:lang w:val="ru-RU"/>
        </w:rPr>
        <w:t>ИГХИ) на парафиновых срезах а также данные молекулярно-</w:t>
      </w:r>
      <w:r w:rsidRPr="00937A49">
        <w:rPr>
          <w:rFonts w:ascii="Times New Roman" w:hAnsi="Times New Roman"/>
          <w:sz w:val="24"/>
          <w:szCs w:val="24"/>
          <w:lang w:val="ru-RU"/>
        </w:rPr>
        <w:t xml:space="preserve"> генетических</w:t>
      </w:r>
      <w:r w:rsidRPr="00937A49">
        <w:rPr>
          <w:rStyle w:val="apple-converted-space"/>
          <w:rFonts w:ascii="Times New Roman" w:hAnsi="Times New Roman"/>
          <w:color w:val="000000"/>
          <w:sz w:val="24"/>
          <w:szCs w:val="24"/>
          <w:lang w:val="ru-RU"/>
        </w:rPr>
        <w:t xml:space="preserve"> исследований</w:t>
      </w:r>
      <w:r w:rsidRPr="00937A49">
        <w:rPr>
          <w:rFonts w:ascii="Times New Roman" w:hAnsi="Times New Roman"/>
          <w:sz w:val="24"/>
          <w:szCs w:val="24"/>
          <w:lang w:val="ru-RU"/>
        </w:rPr>
        <w:t xml:space="preserve">:по определению уровня экспрессии генов </w:t>
      </w:r>
      <w:r>
        <w:rPr>
          <w:rFonts w:ascii="Times New Roman" w:hAnsi="Times New Roman"/>
          <w:sz w:val="24"/>
          <w:szCs w:val="24"/>
        </w:rPr>
        <w:t>JAK</w:t>
      </w:r>
      <w:r w:rsidRPr="00937A49">
        <w:rPr>
          <w:rFonts w:ascii="Times New Roman" w:hAnsi="Times New Roman"/>
          <w:sz w:val="24"/>
          <w:szCs w:val="24"/>
          <w:lang w:val="ru-RU"/>
        </w:rPr>
        <w:t xml:space="preserve">2, </w:t>
      </w:r>
      <w:r>
        <w:rPr>
          <w:rFonts w:ascii="Times New Roman" w:hAnsi="Times New Roman"/>
          <w:sz w:val="24"/>
          <w:szCs w:val="24"/>
        </w:rPr>
        <w:t>PDL</w:t>
      </w:r>
      <w:r w:rsidRPr="00937A49">
        <w:rPr>
          <w:rFonts w:ascii="Times New Roman" w:hAnsi="Times New Roman"/>
          <w:sz w:val="24"/>
          <w:szCs w:val="24"/>
          <w:lang w:val="ru-RU"/>
        </w:rPr>
        <w:t>1,</w:t>
      </w:r>
      <w:r>
        <w:rPr>
          <w:rFonts w:ascii="Times New Roman" w:hAnsi="Times New Roman"/>
          <w:sz w:val="24"/>
          <w:szCs w:val="24"/>
        </w:rPr>
        <w:t>PDL</w:t>
      </w:r>
      <w:r w:rsidRPr="00937A49">
        <w:rPr>
          <w:rFonts w:ascii="Times New Roman" w:hAnsi="Times New Roman"/>
          <w:sz w:val="24"/>
          <w:szCs w:val="24"/>
          <w:lang w:val="ru-RU"/>
        </w:rPr>
        <w:t>2,</w:t>
      </w:r>
      <w:r>
        <w:rPr>
          <w:rFonts w:ascii="Times New Roman" w:hAnsi="Times New Roman"/>
          <w:sz w:val="24"/>
          <w:szCs w:val="24"/>
        </w:rPr>
        <w:t>TRAF</w:t>
      </w:r>
      <w:r w:rsidRPr="00937A49">
        <w:rPr>
          <w:rFonts w:ascii="Times New Roman" w:hAnsi="Times New Roman"/>
          <w:sz w:val="24"/>
          <w:szCs w:val="24"/>
          <w:lang w:val="ru-RU"/>
        </w:rPr>
        <w:t>1,</w:t>
      </w:r>
      <w:r>
        <w:rPr>
          <w:rFonts w:ascii="Times New Roman" w:hAnsi="Times New Roman"/>
          <w:sz w:val="24"/>
          <w:szCs w:val="24"/>
        </w:rPr>
        <w:t>MAL</w:t>
      </w:r>
      <w:r w:rsidRPr="00937A49">
        <w:rPr>
          <w:rFonts w:ascii="Times New Roman" w:hAnsi="Times New Roman"/>
          <w:sz w:val="24"/>
          <w:szCs w:val="24"/>
          <w:lang w:val="ru-RU"/>
        </w:rPr>
        <w:t xml:space="preserve"> методом полимеразной цепной реакции в реальном времени (ПЦР-РВ). Распространенность опухолевого процесса оценивали по результатам компьютерной томографии (КТ) брюшной и грудной полостей, ультразвукового исследования (УЗИ) органов брющной полости, забрюшинного пространства, молочных желез, средостения, трепанобиопсии с гистологическим и цитологическим исследованием костного мозга. Стадию заболевания устанавливали по классификации </w:t>
      </w:r>
      <w:r>
        <w:rPr>
          <w:rFonts w:ascii="Times New Roman" w:hAnsi="Times New Roman"/>
          <w:sz w:val="24"/>
          <w:szCs w:val="24"/>
        </w:rPr>
        <w:t>Ann</w:t>
      </w:r>
      <w:r w:rsidRPr="00937A49">
        <w:rPr>
          <w:rFonts w:ascii="Times New Roman" w:hAnsi="Times New Roman"/>
          <w:sz w:val="24"/>
          <w:szCs w:val="24"/>
          <w:lang w:val="ru-RU"/>
        </w:rPr>
        <w:t xml:space="preserve"> </w:t>
      </w:r>
      <w:r>
        <w:rPr>
          <w:rFonts w:ascii="Times New Roman" w:hAnsi="Times New Roman"/>
          <w:sz w:val="24"/>
          <w:szCs w:val="24"/>
        </w:rPr>
        <w:t>Arbor</w:t>
      </w:r>
      <w:r w:rsidRPr="00937A49">
        <w:rPr>
          <w:rFonts w:ascii="Times New Roman" w:hAnsi="Times New Roman"/>
          <w:sz w:val="24"/>
          <w:szCs w:val="24"/>
          <w:lang w:val="ru-RU"/>
        </w:rPr>
        <w:t>.</w:t>
      </w:r>
    </w:p>
    <w:p w:rsidR="00DB13E5" w:rsidRPr="00937A49"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 В результате проведенных исследований диагноз ДБККЛ с первичным вовлечением лимфатических узлов средостения был установлен у 21-го   больного (у 8-ми мужчин и 13 женщин в возрасте от 21 г. до 70 лет). Диагноз  ПМ-БККЛ  был установлен у 39-ти больных  (10 мужчин  и 29 женщин в возрасте от 18 г. до 60 лет.</w:t>
      </w:r>
    </w:p>
    <w:p w:rsidR="00DB13E5" w:rsidRPr="00937A49" w:rsidRDefault="00640BFC" w:rsidP="00640BFC">
      <w:pPr>
        <w:spacing w:line="360" w:lineRule="auto"/>
        <w:ind w:firstLine="709"/>
        <w:jc w:val="both"/>
        <w:rPr>
          <w:rFonts w:ascii="Times New Roman" w:hAnsi="Times New Roman"/>
          <w:sz w:val="24"/>
          <w:szCs w:val="24"/>
          <w:lang w:val="ru-RU"/>
        </w:rPr>
      </w:pPr>
      <w:r w:rsidRPr="00937A49">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Т</w:t>
      </w:r>
      <w:r w:rsidRPr="00937A49">
        <w:rPr>
          <w:rFonts w:ascii="Times New Roman" w:hAnsi="Times New Roman"/>
          <w:color w:val="000000"/>
          <w:sz w:val="24"/>
          <w:szCs w:val="24"/>
          <w:shd w:val="clear" w:color="auto" w:fill="FFFFFF"/>
          <w:lang w:val="ru-RU"/>
        </w:rPr>
        <w:t xml:space="preserve">аким образом, установлен алгоритм  дифференциальной диагностики </w:t>
      </w:r>
      <w:r w:rsidRPr="00937A49">
        <w:rPr>
          <w:rFonts w:ascii="Times New Roman" w:hAnsi="Times New Roman"/>
          <w:sz w:val="24"/>
          <w:szCs w:val="24"/>
          <w:lang w:val="ru-RU"/>
        </w:rPr>
        <w:t>диффузной В-крупноклеточной лимфомы  с первичным вовлечением лимфатических узлов средостения и первичной медиастинальной В-крупноклеточной лимфомы,  включающий</w:t>
      </w:r>
      <w:r w:rsidRPr="00937A49">
        <w:rPr>
          <w:rFonts w:ascii="Times New Roman" w:hAnsi="Times New Roman"/>
          <w:color w:val="000000"/>
          <w:sz w:val="24"/>
          <w:szCs w:val="24"/>
          <w:shd w:val="clear" w:color="auto" w:fill="FFFFFF"/>
          <w:lang w:val="ru-RU"/>
        </w:rPr>
        <w:t xml:space="preserve"> комплекс клинических, гистологических, иммуногистохимических, иммунологических и молекулярно-генетических методов исследования в связи с различным генезом этих заболеваний, определяющим фенотип опухоли и ее чувствительность к терапии.</w:t>
      </w:r>
    </w:p>
    <w:p w:rsidR="00DB13E5" w:rsidRPr="00937A49" w:rsidRDefault="00640BFC">
      <w:pPr>
        <w:spacing w:line="360" w:lineRule="auto"/>
        <w:ind w:firstLine="284"/>
        <w:rPr>
          <w:rFonts w:ascii="Times New Roman" w:hAnsi="Times New Roman"/>
          <w:sz w:val="24"/>
          <w:szCs w:val="24"/>
          <w:lang w:val="ru-RU"/>
        </w:rPr>
      </w:pPr>
      <w:r w:rsidRPr="00937A49">
        <w:rPr>
          <w:rStyle w:val="Strong"/>
          <w:rFonts w:ascii="Times New Roman" w:hAnsi="Times New Roman"/>
          <w:b w:val="0"/>
          <w:sz w:val="24"/>
          <w:szCs w:val="24"/>
          <w:shd w:val="clear" w:color="auto" w:fill="FFFFFF"/>
          <w:lang w:val="ru-RU"/>
        </w:rPr>
        <w:t>Ак. А. И. Воробьев, А. М. Кременецкая,</w:t>
      </w:r>
      <w:r>
        <w:rPr>
          <w:rStyle w:val="Strong"/>
          <w:rFonts w:ascii="Times New Roman" w:hAnsi="Times New Roman"/>
          <w:b w:val="0"/>
          <w:sz w:val="24"/>
          <w:szCs w:val="24"/>
          <w:shd w:val="clear" w:color="auto" w:fill="FFFFFF"/>
        </w:rPr>
        <w:t> </w:t>
      </w:r>
      <w:r w:rsidRPr="00937A49">
        <w:rPr>
          <w:rStyle w:val="Strong"/>
          <w:rFonts w:ascii="Times New Roman" w:hAnsi="Times New Roman"/>
          <w:b w:val="0"/>
          <w:sz w:val="24"/>
          <w:szCs w:val="24"/>
          <w:shd w:val="clear" w:color="auto" w:fill="FFFFFF"/>
          <w:lang w:val="ru-RU"/>
        </w:rPr>
        <w:t xml:space="preserve"> Кочина ЕН</w:t>
      </w:r>
    </w:p>
    <w:p w:rsidR="00DB13E5" w:rsidRDefault="00DB13E5">
      <w:pPr>
        <w:spacing w:line="360" w:lineRule="auto"/>
        <w:ind w:firstLine="540"/>
        <w:jc w:val="both"/>
        <w:rPr>
          <w:b/>
          <w:lang w:val="ru-RU"/>
        </w:rPr>
      </w:pPr>
    </w:p>
    <w:p w:rsidR="009852FD" w:rsidRPr="00937A49" w:rsidRDefault="009852FD">
      <w:pPr>
        <w:spacing w:line="360" w:lineRule="auto"/>
        <w:ind w:firstLine="540"/>
        <w:jc w:val="both"/>
        <w:rPr>
          <w:b/>
          <w:lang w:val="ru-RU"/>
        </w:rPr>
      </w:pPr>
    </w:p>
    <w:p w:rsidR="00DB13E5" w:rsidRPr="00937A49" w:rsidRDefault="00640BFC">
      <w:pPr>
        <w:jc w:val="both"/>
        <w:rPr>
          <w:rFonts w:ascii="Times New Roman" w:hAnsi="Times New Roman"/>
          <w:b/>
          <w:sz w:val="24"/>
          <w:szCs w:val="24"/>
          <w:lang w:val="ru-RU"/>
        </w:rPr>
      </w:pPr>
      <w:r w:rsidRPr="00937A49">
        <w:rPr>
          <w:rFonts w:ascii="Times New Roman" w:hAnsi="Times New Roman"/>
          <w:b/>
          <w:sz w:val="24"/>
          <w:szCs w:val="24"/>
          <w:lang w:val="ru-RU"/>
        </w:rPr>
        <w:lastRenderedPageBreak/>
        <w:t xml:space="preserve">Лаб. теоретических проблем метаболической  паспортизации и управления </w:t>
      </w:r>
      <w:r w:rsidRPr="00937A49">
        <w:rPr>
          <w:rFonts w:ascii="Times New Roman" w:hAnsi="Times New Roman"/>
          <w:sz w:val="24"/>
          <w:szCs w:val="24"/>
          <w:lang w:val="ru-RU"/>
        </w:rPr>
        <w:t xml:space="preserve">     Зав. лабораторией: д.б.н. В.А.Суханов</w:t>
      </w:r>
    </w:p>
    <w:p w:rsidR="00DB13E5" w:rsidRPr="00937A49" w:rsidRDefault="00640BFC">
      <w:pPr>
        <w:jc w:val="center"/>
        <w:rPr>
          <w:rFonts w:ascii="Times New Roman" w:hAnsi="Times New Roman"/>
          <w:b/>
          <w:sz w:val="24"/>
          <w:szCs w:val="24"/>
          <w:lang w:val="ru-RU"/>
        </w:rPr>
      </w:pPr>
      <w:r w:rsidRPr="00937A49">
        <w:rPr>
          <w:rFonts w:ascii="Times New Roman" w:hAnsi="Times New Roman"/>
          <w:b/>
          <w:sz w:val="24"/>
          <w:szCs w:val="24"/>
          <w:lang w:val="ru-RU"/>
        </w:rPr>
        <w:t>«Генетический полиморфизм как основа прогнозирования развития  различных заболеваний»</w:t>
      </w: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sz w:val="24"/>
          <w:szCs w:val="24"/>
          <w:lang w:val="ru-RU"/>
        </w:rPr>
        <w:t>1. Молекулярный полиморфизм основных белковых биоструктур, принимающих участие в регуляции пигментации кожи, глаз и субстанции Нигра у млекопитающих, в том числе у человека.</w:t>
      </w: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sz w:val="24"/>
          <w:szCs w:val="24"/>
          <w:lang w:val="ru-RU"/>
        </w:rPr>
        <w:t>2.Теоретическое моделирование развития заболеваний, связанных с пигментацией (витилиго, рак кожи  - меланомы, болезнь Паркинсона).</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3. Изучение возможностей регуляции цветности на физиологическом уровне.</w:t>
      </w:r>
    </w:p>
    <w:p w:rsidR="00DB13E5" w:rsidRPr="00937A49" w:rsidRDefault="00640BFC">
      <w:pPr>
        <w:pStyle w:val="western"/>
        <w:spacing w:after="0" w:line="360" w:lineRule="auto"/>
        <w:jc w:val="both"/>
        <w:rPr>
          <w:lang w:val="ru-RU"/>
        </w:rPr>
      </w:pPr>
      <w:r w:rsidRPr="00937A49">
        <w:rPr>
          <w:lang w:val="ru-RU"/>
        </w:rPr>
        <w:t>4. Фено- и генотипирование. Популяционные исследования и мета-анализ.</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Изучение молекулярного полиморфизма основных структур, принимающих участие в регуляции пигментации кожи, глаз и субстанции Нигра позволяет более точно определить возможности фено- и генотипирования населения с целью выявления предрасположенности к отдельным онкологическим и другим заболеваниям в зависимости от генотипа.</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В частности, в результате выполнения работы,  получены новые данные по активности отдельных изоформ ключевого фермента – тирозиназы (</w:t>
      </w:r>
      <w:r>
        <w:rPr>
          <w:rFonts w:ascii="Times New Roman" w:hAnsi="Times New Roman"/>
          <w:sz w:val="24"/>
          <w:szCs w:val="24"/>
        </w:rPr>
        <w:t>T</w:t>
      </w:r>
      <w:r w:rsidRPr="00937A49">
        <w:rPr>
          <w:rFonts w:ascii="Times New Roman" w:hAnsi="Times New Roman"/>
          <w:sz w:val="24"/>
          <w:szCs w:val="24"/>
          <w:lang w:val="ru-RU"/>
        </w:rPr>
        <w:t xml:space="preserve">-азы), определяющую процесс образования меланинов фео- и эу-типов. Ранее нами  было выделено 9 </w:t>
      </w:r>
      <w:r>
        <w:rPr>
          <w:rFonts w:ascii="Times New Roman" w:hAnsi="Times New Roman"/>
          <w:sz w:val="24"/>
          <w:szCs w:val="24"/>
        </w:rPr>
        <w:t>pI</w:t>
      </w:r>
      <w:r w:rsidRPr="00937A49">
        <w:rPr>
          <w:rFonts w:ascii="Times New Roman" w:hAnsi="Times New Roman"/>
          <w:sz w:val="24"/>
          <w:szCs w:val="24"/>
          <w:lang w:val="ru-RU"/>
        </w:rPr>
        <w:t xml:space="preserve">-изоформ </w:t>
      </w:r>
      <w:r>
        <w:rPr>
          <w:rFonts w:ascii="Times New Roman" w:hAnsi="Times New Roman"/>
          <w:sz w:val="24"/>
          <w:szCs w:val="24"/>
        </w:rPr>
        <w:t>T</w:t>
      </w:r>
      <w:r w:rsidRPr="00937A49">
        <w:rPr>
          <w:rFonts w:ascii="Times New Roman" w:hAnsi="Times New Roman"/>
          <w:sz w:val="24"/>
          <w:szCs w:val="24"/>
          <w:lang w:val="ru-RU"/>
        </w:rPr>
        <w:t xml:space="preserve">-азы при изоэлектрическом фокусировании   гомогенного, по данным электрофореза, образца. Изоформы </w:t>
      </w:r>
      <w:r>
        <w:rPr>
          <w:rFonts w:ascii="Times New Roman" w:hAnsi="Times New Roman"/>
          <w:sz w:val="24"/>
          <w:szCs w:val="24"/>
        </w:rPr>
        <w:t>T</w:t>
      </w:r>
      <w:r w:rsidRPr="00937A49">
        <w:rPr>
          <w:rFonts w:ascii="Times New Roman" w:hAnsi="Times New Roman"/>
          <w:sz w:val="24"/>
          <w:szCs w:val="24"/>
          <w:lang w:val="ru-RU"/>
        </w:rPr>
        <w:t xml:space="preserve">-азы отличались друг от друга изоэлектрическими точками, которые находились в довольно узкой полосе </w:t>
      </w:r>
      <w:r>
        <w:rPr>
          <w:rFonts w:ascii="Times New Roman" w:hAnsi="Times New Roman"/>
          <w:sz w:val="24"/>
          <w:szCs w:val="24"/>
        </w:rPr>
        <w:t>pI</w:t>
      </w:r>
      <w:r w:rsidRPr="00937A49">
        <w:rPr>
          <w:rFonts w:ascii="Times New Roman" w:hAnsi="Times New Roman"/>
          <w:sz w:val="24"/>
          <w:szCs w:val="24"/>
          <w:lang w:val="ru-RU"/>
        </w:rPr>
        <w:t xml:space="preserve"> – 4,20 – 4,52-для изо-</w:t>
      </w:r>
      <w:r>
        <w:rPr>
          <w:rFonts w:ascii="Times New Roman" w:hAnsi="Times New Roman"/>
          <w:sz w:val="24"/>
          <w:szCs w:val="24"/>
        </w:rPr>
        <w:t>T</w:t>
      </w:r>
      <w:r w:rsidRPr="00937A49">
        <w:rPr>
          <w:rFonts w:ascii="Times New Roman" w:hAnsi="Times New Roman"/>
          <w:sz w:val="24"/>
          <w:szCs w:val="24"/>
          <w:lang w:val="ru-RU"/>
        </w:rPr>
        <w:t xml:space="preserve">-азы из кожи, и 2,80 – 3,12 для меланомы человека. Блот-анализ субстратной специфичности по окислению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меланины выявил те же  самые полосы активности. Проанализированы данные по  межиндивидуальным отличиям изоформ </w:t>
      </w:r>
      <w:r>
        <w:rPr>
          <w:rFonts w:ascii="Times New Roman" w:hAnsi="Times New Roman"/>
          <w:sz w:val="24"/>
          <w:szCs w:val="24"/>
        </w:rPr>
        <w:t>T</w:t>
      </w:r>
      <w:r w:rsidRPr="00937A49">
        <w:rPr>
          <w:rFonts w:ascii="Times New Roman" w:hAnsi="Times New Roman"/>
          <w:sz w:val="24"/>
          <w:szCs w:val="24"/>
          <w:lang w:val="ru-RU"/>
        </w:rPr>
        <w:t xml:space="preserve">-азы в образцах кожи человека       ( 46 образцов), по сравнению с меланомами (операционный материал).   Активность </w:t>
      </w:r>
      <w:r>
        <w:rPr>
          <w:rFonts w:ascii="Times New Roman" w:hAnsi="Times New Roman"/>
          <w:sz w:val="24"/>
          <w:szCs w:val="24"/>
        </w:rPr>
        <w:t>T</w:t>
      </w:r>
      <w:r w:rsidRPr="00937A49">
        <w:rPr>
          <w:rFonts w:ascii="Times New Roman" w:hAnsi="Times New Roman"/>
          <w:sz w:val="24"/>
          <w:szCs w:val="24"/>
          <w:lang w:val="ru-RU"/>
        </w:rPr>
        <w:t xml:space="preserve">-азы в меланомах была в 2,5 – 9 раз выше, по сравнению с кожей. Анализ 46 образцов кожи человека выявил широкую вариабельность активности </w:t>
      </w:r>
      <w:r>
        <w:rPr>
          <w:rFonts w:ascii="Times New Roman" w:hAnsi="Times New Roman"/>
          <w:sz w:val="24"/>
          <w:szCs w:val="24"/>
        </w:rPr>
        <w:t>T</w:t>
      </w:r>
      <w:r w:rsidRPr="00937A49">
        <w:rPr>
          <w:rFonts w:ascii="Times New Roman" w:hAnsi="Times New Roman"/>
          <w:sz w:val="24"/>
          <w:szCs w:val="24"/>
          <w:lang w:val="ru-RU"/>
        </w:rPr>
        <w:t xml:space="preserve">-азы – от -18 до 50 нМ </w:t>
      </w:r>
      <w:r>
        <w:rPr>
          <w:rFonts w:ascii="Times New Roman" w:hAnsi="Times New Roman"/>
          <w:sz w:val="24"/>
          <w:szCs w:val="24"/>
        </w:rPr>
        <w:t>DOPA</w:t>
      </w:r>
      <w:r w:rsidRPr="00937A49">
        <w:rPr>
          <w:rFonts w:ascii="Times New Roman" w:hAnsi="Times New Roman"/>
          <w:sz w:val="24"/>
          <w:szCs w:val="24"/>
          <w:lang w:val="ru-RU"/>
        </w:rPr>
        <w:t xml:space="preserve">-хрома/мг белка х мин. Полученные кинетические кривые условно могут быть разделены на 3 группы – А, Б и В. На основании определения типа кожи по </w:t>
      </w:r>
      <w:r>
        <w:rPr>
          <w:rFonts w:ascii="Times New Roman" w:hAnsi="Times New Roman"/>
          <w:sz w:val="24"/>
          <w:szCs w:val="24"/>
        </w:rPr>
        <w:t>YI</w:t>
      </w:r>
      <w:r w:rsidRPr="00937A49">
        <w:rPr>
          <w:rFonts w:ascii="Times New Roman" w:hAnsi="Times New Roman"/>
          <w:sz w:val="24"/>
          <w:szCs w:val="24"/>
          <w:lang w:val="ru-RU"/>
        </w:rPr>
        <w:t xml:space="preserve">-бальной шкале и фармакокинетики окисления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коже показано, что эти процессы коррелируют друг  с другом и, с учетом ингибирования Т-азы, могут использоваться при фено- и генотипировании. </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lastRenderedPageBreak/>
        <w:t>2-4. Теоретическое моделирование развития заболеваний, связанных с пигментацией (витилиго, рак кожи  -меланомы, болезнь Паркинсона).</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На сегодняшний день известно около 150 генов, участвующих в процессах меланизации, в том числе в патологических процессах, приводящих к необратимым изменениям, например в  онкологии, при нервных заболеваниях и других системных полигенных болезнях.</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 xml:space="preserve">Как правило, генотипирование проводят максимально на 8-15 генах , в которых методами ПЦР определяют наличие значимых генетических вариантов (однонуклеотидный полиморфизм).  Проводятся широкомасштабные популяционные исследования с определением риска многих заболеваний в зависимости от генотипа. Развиваются методы мета- анализа.     </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 xml:space="preserve">Парадоксально, что чем больше выборка, тем хуже, как правило, корреляция. Это может быть связано с массой причин, которые необходимо учитывать при моделировании.  </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 xml:space="preserve">Результаты фенотипирования генотипированных животных                     (8 генотипов) приведены в полном отчете.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Процессы меланогенеза играют важную роль в аккомодации всего живого к окружающей среде. Известно, что в этих процессах участвуют такие важные интермедиаты, как </w:t>
      </w:r>
      <w:r>
        <w:rPr>
          <w:rFonts w:ascii="Times New Roman" w:hAnsi="Times New Roman"/>
          <w:sz w:val="24"/>
          <w:szCs w:val="24"/>
        </w:rPr>
        <w:t>L</w:t>
      </w:r>
      <w:r w:rsidRPr="00937A49">
        <w:rPr>
          <w:rFonts w:ascii="Times New Roman" w:hAnsi="Times New Roman"/>
          <w:sz w:val="24"/>
          <w:szCs w:val="24"/>
          <w:lang w:val="ru-RU"/>
        </w:rPr>
        <w:t>-тирозин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Tyr</w:t>
      </w:r>
      <w:r w:rsidRPr="00937A49">
        <w:rPr>
          <w:rFonts w:ascii="Times New Roman" w:hAnsi="Times New Roman"/>
          <w:sz w:val="24"/>
          <w:szCs w:val="24"/>
          <w:lang w:val="ru-RU"/>
        </w:rPr>
        <w:t xml:space="preserve">), </w:t>
      </w:r>
      <w:r>
        <w:rPr>
          <w:rFonts w:ascii="Times New Roman" w:hAnsi="Times New Roman"/>
          <w:sz w:val="24"/>
          <w:szCs w:val="24"/>
        </w:rPr>
        <w:t>L</w:t>
      </w:r>
      <w:r w:rsidRPr="00937A49">
        <w:rPr>
          <w:rFonts w:ascii="Times New Roman" w:hAnsi="Times New Roman"/>
          <w:sz w:val="24"/>
          <w:szCs w:val="24"/>
          <w:lang w:val="ru-RU"/>
        </w:rPr>
        <w:t>-дигидрокси-фенилаланин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и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w:t>
      </w:r>
      <w:r w:rsidRPr="00937A49">
        <w:rPr>
          <w:rFonts w:ascii="Times New Roman" w:hAnsi="Times New Roman"/>
          <w:sz w:val="24"/>
          <w:szCs w:val="24"/>
          <w:lang w:val="ru-RU"/>
        </w:rPr>
        <w:t>-амин (</w:t>
      </w:r>
      <w:r>
        <w:rPr>
          <w:rFonts w:ascii="Times New Roman" w:hAnsi="Times New Roman"/>
          <w:sz w:val="24"/>
          <w:szCs w:val="24"/>
        </w:rPr>
        <w:t>DA</w:t>
      </w:r>
      <w:r w:rsidRPr="00937A49">
        <w:rPr>
          <w:rFonts w:ascii="Times New Roman" w:hAnsi="Times New Roman"/>
          <w:sz w:val="24"/>
          <w:szCs w:val="24"/>
          <w:lang w:val="ru-RU"/>
        </w:rPr>
        <w:t xml:space="preserve">), которые в ходе своих нормальных превращений в эу- и фео-меланины образуют, также, токсичные для клеток </w:t>
      </w:r>
      <w:r>
        <w:rPr>
          <w:rFonts w:ascii="Times New Roman" w:hAnsi="Times New Roman"/>
          <w:sz w:val="24"/>
          <w:szCs w:val="24"/>
        </w:rPr>
        <w:t>DOPA</w:t>
      </w:r>
      <w:r w:rsidRPr="00937A49">
        <w:rPr>
          <w:rFonts w:ascii="Times New Roman" w:hAnsi="Times New Roman"/>
          <w:sz w:val="24"/>
          <w:szCs w:val="24"/>
          <w:lang w:val="ru-RU"/>
        </w:rPr>
        <w:t xml:space="preserve">-хиноны, </w:t>
      </w:r>
      <w:r>
        <w:rPr>
          <w:rFonts w:ascii="Times New Roman" w:hAnsi="Times New Roman"/>
          <w:sz w:val="24"/>
          <w:szCs w:val="24"/>
        </w:rPr>
        <w:t>DOPA</w:t>
      </w:r>
      <w:r w:rsidRPr="00937A49">
        <w:rPr>
          <w:rFonts w:ascii="Times New Roman" w:hAnsi="Times New Roman"/>
          <w:sz w:val="24"/>
          <w:szCs w:val="24"/>
          <w:lang w:val="ru-RU"/>
        </w:rPr>
        <w:t>-хром, 6-окси-</w:t>
      </w:r>
      <w:r>
        <w:rPr>
          <w:rFonts w:ascii="Times New Roman" w:hAnsi="Times New Roman"/>
          <w:sz w:val="24"/>
          <w:szCs w:val="24"/>
        </w:rPr>
        <w:t>DOPA</w:t>
      </w:r>
      <w:r w:rsidRPr="00937A49">
        <w:rPr>
          <w:rFonts w:ascii="Times New Roman" w:hAnsi="Times New Roman"/>
          <w:sz w:val="24"/>
          <w:szCs w:val="24"/>
          <w:lang w:val="ru-RU"/>
        </w:rPr>
        <w:t xml:space="preserve"> и другие, концентрация которых в норме находится под генетическим контролем и  определяется ферментативной активностью тирозиназы (Т-азы) на двух первых стадиях, а именно при окислении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Tyr</w:t>
      </w:r>
      <w:r w:rsidRPr="00937A49">
        <w:rPr>
          <w:rFonts w:ascii="Times New Roman" w:hAnsi="Times New Roman"/>
          <w:sz w:val="24"/>
          <w:szCs w:val="24"/>
          <w:lang w:val="ru-RU"/>
        </w:rPr>
        <w:t xml:space="preserve"> в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и далее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w:t>
      </w:r>
      <w:r>
        <w:rPr>
          <w:rFonts w:ascii="Times New Roman" w:hAnsi="Times New Roman"/>
          <w:sz w:val="24"/>
          <w:szCs w:val="24"/>
        </w:rPr>
        <w:t>DOPA</w:t>
      </w:r>
      <w:r w:rsidRPr="00937A49">
        <w:rPr>
          <w:rFonts w:ascii="Times New Roman" w:hAnsi="Times New Roman"/>
          <w:sz w:val="24"/>
          <w:szCs w:val="24"/>
          <w:lang w:val="ru-RU"/>
        </w:rPr>
        <w:t>-хром (</w:t>
      </w:r>
      <w:r>
        <w:rPr>
          <w:rFonts w:ascii="Times New Roman" w:hAnsi="Times New Roman"/>
          <w:sz w:val="24"/>
          <w:szCs w:val="24"/>
        </w:rPr>
        <w:t>Brenner</w:t>
      </w:r>
      <w:r w:rsidRPr="00937A49">
        <w:rPr>
          <w:rFonts w:ascii="Times New Roman" w:hAnsi="Times New Roman"/>
          <w:sz w:val="24"/>
          <w:szCs w:val="24"/>
          <w:lang w:val="ru-RU"/>
        </w:rPr>
        <w:t xml:space="preserve">, </w:t>
      </w:r>
      <w:r>
        <w:rPr>
          <w:rFonts w:ascii="Times New Roman" w:hAnsi="Times New Roman"/>
          <w:sz w:val="24"/>
          <w:szCs w:val="24"/>
        </w:rPr>
        <w:t>Hearing</w:t>
      </w:r>
      <w:r w:rsidRPr="00937A49">
        <w:rPr>
          <w:rFonts w:ascii="Times New Roman" w:hAnsi="Times New Roman"/>
          <w:sz w:val="24"/>
          <w:szCs w:val="24"/>
          <w:lang w:val="ru-RU"/>
        </w:rPr>
        <w:t xml:space="preserve">, 2008). Ранее нами, при выделении Т-азы из эпидермиса кожи различного происхождения, было замечено, что активность Т-азы  не всегда коррелирует с цветностью кожи и волосяного покрова, и зависит от каких-то других дополнительных причин, как в межвидовом так и внутривидовом сравнении. При более детальном  изучении  белков эпидермиса кожи у линейных мышей,  у крыс, белого человека, а также в меланомных опухолях и в пигментированных клетках меланомы, был выделен и охарактеризован белок (молек. масса 61 кдальтон),   ингибирующий одну из активностей Т-азы (Суханов и др. 1991). Белок ингибировал стадию окисления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Tyr</w:t>
      </w:r>
      <w:r w:rsidRPr="00937A49">
        <w:rPr>
          <w:rFonts w:ascii="Times New Roman" w:hAnsi="Times New Roman"/>
          <w:sz w:val="24"/>
          <w:szCs w:val="24"/>
          <w:lang w:val="ru-RU"/>
        </w:rPr>
        <w:t xml:space="preserve"> в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но не влиял на </w:t>
      </w:r>
      <w:r w:rsidRPr="00937A49">
        <w:rPr>
          <w:rFonts w:ascii="Times New Roman" w:hAnsi="Times New Roman"/>
          <w:sz w:val="24"/>
          <w:szCs w:val="24"/>
          <w:lang w:val="ru-RU"/>
        </w:rPr>
        <w:lastRenderedPageBreak/>
        <w:t xml:space="preserve">ферментативное окисление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w:t>
      </w:r>
      <w:r>
        <w:rPr>
          <w:rFonts w:ascii="Times New Roman" w:hAnsi="Times New Roman"/>
          <w:sz w:val="24"/>
          <w:szCs w:val="24"/>
        </w:rPr>
        <w:t>DOPA</w:t>
      </w:r>
      <w:r w:rsidRPr="00937A49">
        <w:rPr>
          <w:rFonts w:ascii="Times New Roman" w:hAnsi="Times New Roman"/>
          <w:sz w:val="24"/>
          <w:szCs w:val="24"/>
          <w:lang w:val="ru-RU"/>
        </w:rPr>
        <w:t xml:space="preserve">-хром. Ингибирование окисления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не было  связано с наличием или отсутствием фермента. Зависимость ингибиторных свойств выделенного белка от субстрата Т-азы может говорить о наличии разных форм Т-азы, участвующих в этих процессах. Методами хроматографии, электрофореза и изоэлектрического фокусирования, с последующим блот-анализом, нами были выделены 9 изоформ Т-азы, которые активно влияли на скорость образования эу-меланинов и, таким образом, могут определять фенотип (генотип) (Суханов и др. 1991). Естественно, представлялось интересным провести сравнительное изучение межиндивидуальных  различий по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-оксидазной активности с участием ингибитора Т-азы. </w:t>
      </w:r>
    </w:p>
    <w:p w:rsidR="00DB13E5" w:rsidRPr="00937A49" w:rsidRDefault="00640BFC">
      <w:pPr>
        <w:spacing w:line="360" w:lineRule="auto"/>
        <w:jc w:val="both"/>
        <w:rPr>
          <w:rFonts w:ascii="Times New Roman" w:hAnsi="Times New Roman"/>
          <w:b/>
          <w:i/>
          <w:sz w:val="24"/>
          <w:szCs w:val="24"/>
          <w:lang w:val="ru-RU"/>
        </w:rPr>
      </w:pPr>
      <w:r w:rsidRPr="00937A49">
        <w:rPr>
          <w:rFonts w:ascii="Times New Roman" w:hAnsi="Times New Roman"/>
          <w:b/>
          <w:i/>
          <w:sz w:val="24"/>
          <w:szCs w:val="24"/>
          <w:lang w:val="ru-RU"/>
        </w:rPr>
        <w:t xml:space="preserve">   Материалы и методы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В экспериментальной  работе использовались следующие лабораторные животные: мыши линий </w:t>
      </w:r>
      <w:r>
        <w:rPr>
          <w:rFonts w:ascii="Times New Roman" w:hAnsi="Times New Roman"/>
          <w:sz w:val="24"/>
          <w:szCs w:val="24"/>
        </w:rPr>
        <w:t>BALB</w:t>
      </w:r>
      <w:r w:rsidRPr="00937A49">
        <w:rPr>
          <w:rFonts w:ascii="Times New Roman" w:hAnsi="Times New Roman"/>
          <w:sz w:val="24"/>
          <w:szCs w:val="24"/>
          <w:lang w:val="ru-RU"/>
        </w:rPr>
        <w:t>/</w:t>
      </w:r>
      <w:r>
        <w:rPr>
          <w:rFonts w:ascii="Times New Roman" w:hAnsi="Times New Roman"/>
          <w:sz w:val="24"/>
          <w:szCs w:val="24"/>
        </w:rPr>
        <w:t>C</w:t>
      </w:r>
      <w:r w:rsidRPr="00937A49">
        <w:rPr>
          <w:rFonts w:ascii="Times New Roman" w:hAnsi="Times New Roman"/>
          <w:sz w:val="24"/>
          <w:szCs w:val="24"/>
          <w:lang w:val="ru-RU"/>
        </w:rPr>
        <w:t xml:space="preserve">, </w:t>
      </w:r>
      <w:r>
        <w:rPr>
          <w:rFonts w:ascii="Times New Roman" w:hAnsi="Times New Roman"/>
          <w:sz w:val="24"/>
          <w:szCs w:val="24"/>
        </w:rPr>
        <w:t>CBA</w:t>
      </w:r>
      <w:r w:rsidRPr="00937A49">
        <w:rPr>
          <w:rFonts w:ascii="Times New Roman" w:hAnsi="Times New Roman"/>
          <w:sz w:val="24"/>
          <w:szCs w:val="24"/>
          <w:lang w:val="ru-RU"/>
        </w:rPr>
        <w:t xml:space="preserve">/2, </w:t>
      </w:r>
      <w:r>
        <w:rPr>
          <w:rFonts w:ascii="Times New Roman" w:hAnsi="Times New Roman"/>
          <w:sz w:val="24"/>
          <w:szCs w:val="24"/>
        </w:rPr>
        <w:t>C</w:t>
      </w:r>
      <w:r w:rsidRPr="00937A49">
        <w:rPr>
          <w:rFonts w:ascii="Times New Roman" w:hAnsi="Times New Roman"/>
          <w:sz w:val="24"/>
          <w:szCs w:val="24"/>
          <w:lang w:val="ru-RU"/>
        </w:rPr>
        <w:t xml:space="preserve">57 </w:t>
      </w:r>
      <w:r>
        <w:rPr>
          <w:rFonts w:ascii="Times New Roman" w:hAnsi="Times New Roman"/>
          <w:sz w:val="24"/>
          <w:szCs w:val="24"/>
        </w:rPr>
        <w:t>Black</w:t>
      </w:r>
      <w:r w:rsidRPr="00937A49">
        <w:rPr>
          <w:rFonts w:ascii="Times New Roman" w:hAnsi="Times New Roman"/>
          <w:sz w:val="24"/>
          <w:szCs w:val="24"/>
          <w:lang w:val="ru-RU"/>
        </w:rPr>
        <w:t>/6</w:t>
      </w:r>
      <w:r>
        <w:rPr>
          <w:rFonts w:ascii="Times New Roman" w:hAnsi="Times New Roman"/>
          <w:sz w:val="24"/>
          <w:szCs w:val="24"/>
        </w:rPr>
        <w:t>J</w:t>
      </w:r>
      <w:r w:rsidRPr="00937A49">
        <w:rPr>
          <w:rFonts w:ascii="Times New Roman" w:hAnsi="Times New Roman"/>
          <w:sz w:val="24"/>
          <w:szCs w:val="24"/>
          <w:lang w:val="ru-RU"/>
        </w:rPr>
        <w:t xml:space="preserve"> и </w:t>
      </w:r>
      <w:r>
        <w:rPr>
          <w:rFonts w:ascii="Times New Roman" w:hAnsi="Times New Roman"/>
          <w:sz w:val="24"/>
          <w:szCs w:val="24"/>
        </w:rPr>
        <w:t>DBA</w:t>
      </w:r>
      <w:r w:rsidRPr="00937A49">
        <w:rPr>
          <w:rFonts w:ascii="Times New Roman" w:hAnsi="Times New Roman"/>
          <w:sz w:val="24"/>
          <w:szCs w:val="24"/>
          <w:lang w:val="ru-RU"/>
        </w:rPr>
        <w:t>/2</w:t>
      </w:r>
      <w:r>
        <w:rPr>
          <w:rFonts w:ascii="Times New Roman" w:hAnsi="Times New Roman"/>
          <w:sz w:val="24"/>
          <w:szCs w:val="24"/>
        </w:rPr>
        <w:t>J</w:t>
      </w:r>
      <w:r w:rsidRPr="00937A49">
        <w:rPr>
          <w:rFonts w:ascii="Times New Roman" w:hAnsi="Times New Roman"/>
          <w:sz w:val="24"/>
          <w:szCs w:val="24"/>
          <w:lang w:val="ru-RU"/>
        </w:rPr>
        <w:t>; крысы – белая нелинейная, Спрэг-Доули (</w:t>
      </w:r>
      <w:r>
        <w:rPr>
          <w:rFonts w:ascii="Times New Roman" w:hAnsi="Times New Roman"/>
          <w:sz w:val="24"/>
          <w:szCs w:val="24"/>
        </w:rPr>
        <w:t>SD</w:t>
      </w:r>
      <w:r w:rsidRPr="00937A49">
        <w:rPr>
          <w:rFonts w:ascii="Times New Roman" w:hAnsi="Times New Roman"/>
          <w:sz w:val="24"/>
          <w:szCs w:val="24"/>
          <w:lang w:val="ru-RU"/>
        </w:rPr>
        <w:t xml:space="preserve">), серая нелинейная, гибриды первого поколения (серая х </w:t>
      </w:r>
      <w:r>
        <w:rPr>
          <w:rFonts w:ascii="Times New Roman" w:hAnsi="Times New Roman"/>
          <w:sz w:val="24"/>
          <w:szCs w:val="24"/>
        </w:rPr>
        <w:t>SD</w:t>
      </w:r>
      <w:r w:rsidRPr="00937A49">
        <w:rPr>
          <w:rFonts w:ascii="Times New Roman" w:hAnsi="Times New Roman"/>
          <w:sz w:val="24"/>
          <w:szCs w:val="24"/>
          <w:lang w:val="ru-RU"/>
        </w:rPr>
        <w:t>)</w:t>
      </w:r>
      <w:r>
        <w:rPr>
          <w:rFonts w:ascii="Times New Roman" w:hAnsi="Times New Roman"/>
          <w:sz w:val="24"/>
          <w:szCs w:val="24"/>
        </w:rPr>
        <w:t>F</w:t>
      </w:r>
      <w:r w:rsidRPr="00937A49">
        <w:rPr>
          <w:rFonts w:ascii="Times New Roman" w:hAnsi="Times New Roman"/>
          <w:sz w:val="24"/>
          <w:szCs w:val="24"/>
          <w:vertAlign w:val="subscript"/>
          <w:lang w:val="ru-RU"/>
        </w:rPr>
        <w:t>1</w:t>
      </w:r>
      <w:r w:rsidRPr="00937A49">
        <w:rPr>
          <w:rFonts w:ascii="Times New Roman" w:hAnsi="Times New Roman"/>
          <w:sz w:val="24"/>
          <w:szCs w:val="24"/>
          <w:lang w:val="ru-RU"/>
        </w:rPr>
        <w:t xml:space="preserve"> ; а также линии клеток </w:t>
      </w:r>
      <w:r>
        <w:rPr>
          <w:rFonts w:ascii="Times New Roman" w:hAnsi="Times New Roman"/>
          <w:sz w:val="24"/>
          <w:szCs w:val="24"/>
        </w:rPr>
        <w:t>Fb</w:t>
      </w:r>
      <w:r w:rsidRPr="00937A49">
        <w:rPr>
          <w:rFonts w:ascii="Times New Roman" w:hAnsi="Times New Roman"/>
          <w:sz w:val="24"/>
          <w:szCs w:val="24"/>
          <w:lang w:val="ru-RU"/>
        </w:rPr>
        <w:t xml:space="preserve">-Леч240 - фибробласты легких человека, </w:t>
      </w:r>
      <w:r>
        <w:rPr>
          <w:rFonts w:ascii="Times New Roman" w:hAnsi="Times New Roman"/>
          <w:sz w:val="24"/>
          <w:szCs w:val="24"/>
        </w:rPr>
        <w:t>BRO</w:t>
      </w:r>
      <w:r w:rsidRPr="00937A49">
        <w:rPr>
          <w:rFonts w:ascii="Times New Roman" w:hAnsi="Times New Roman"/>
          <w:sz w:val="24"/>
          <w:szCs w:val="24"/>
          <w:lang w:val="ru-RU"/>
        </w:rPr>
        <w:t xml:space="preserve"> – линия клеток непигментированной меланомы человека, любезно предоставленная профессором А. Локшиным (</w:t>
      </w:r>
      <w:r>
        <w:rPr>
          <w:rFonts w:ascii="Times New Roman" w:hAnsi="Times New Roman"/>
          <w:sz w:val="24"/>
          <w:szCs w:val="24"/>
        </w:rPr>
        <w:t>Lockshin</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1985), </w:t>
      </w:r>
      <w:r>
        <w:rPr>
          <w:rFonts w:ascii="Times New Roman" w:hAnsi="Times New Roman"/>
          <w:sz w:val="24"/>
          <w:szCs w:val="24"/>
        </w:rPr>
        <w:t>MS</w:t>
      </w:r>
      <w:r w:rsidRPr="00937A49">
        <w:rPr>
          <w:rFonts w:ascii="Times New Roman" w:hAnsi="Times New Roman"/>
          <w:sz w:val="24"/>
          <w:szCs w:val="24"/>
          <w:lang w:val="ru-RU"/>
        </w:rPr>
        <w:t xml:space="preserve"> – пигментированная меланома Симпсона, </w:t>
      </w:r>
      <w:r>
        <w:rPr>
          <w:rFonts w:ascii="Times New Roman" w:hAnsi="Times New Roman"/>
          <w:sz w:val="24"/>
          <w:szCs w:val="24"/>
        </w:rPr>
        <w:t>RPMI</w:t>
      </w:r>
      <w:r w:rsidRPr="00937A49">
        <w:rPr>
          <w:rFonts w:ascii="Times New Roman" w:hAnsi="Times New Roman"/>
          <w:sz w:val="24"/>
          <w:szCs w:val="24"/>
          <w:lang w:val="ru-RU"/>
        </w:rPr>
        <w:t xml:space="preserve">-1846 – клетки меланомы хомяка.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Гомогенат эпидермиса кожи человека приготовляли из кусочков здоровой кожи (операционный материал – всего 46 образцов, с типом кожи </w:t>
      </w:r>
      <w:r>
        <w:rPr>
          <w:rFonts w:ascii="Times New Roman" w:hAnsi="Times New Roman"/>
          <w:sz w:val="24"/>
          <w:szCs w:val="24"/>
        </w:rPr>
        <w:t>I</w:t>
      </w:r>
      <w:r w:rsidRPr="00937A49">
        <w:rPr>
          <w:rFonts w:ascii="Times New Roman" w:hAnsi="Times New Roman"/>
          <w:sz w:val="24"/>
          <w:szCs w:val="24"/>
          <w:lang w:val="ru-RU"/>
        </w:rPr>
        <w:t>+</w:t>
      </w:r>
      <w:r>
        <w:rPr>
          <w:rFonts w:ascii="Times New Roman" w:hAnsi="Times New Roman"/>
          <w:sz w:val="24"/>
          <w:szCs w:val="24"/>
        </w:rPr>
        <w:t>II</w:t>
      </w:r>
      <w:r w:rsidRPr="00937A49">
        <w:rPr>
          <w:rFonts w:ascii="Times New Roman" w:hAnsi="Times New Roman"/>
          <w:sz w:val="24"/>
          <w:szCs w:val="24"/>
          <w:lang w:val="ru-RU"/>
        </w:rPr>
        <w:t xml:space="preserve">, </w:t>
      </w:r>
      <w:r>
        <w:rPr>
          <w:rFonts w:ascii="Times New Roman" w:hAnsi="Times New Roman"/>
          <w:sz w:val="24"/>
          <w:szCs w:val="24"/>
        </w:rPr>
        <w:t>III</w:t>
      </w:r>
      <w:r w:rsidRPr="00937A49">
        <w:rPr>
          <w:rFonts w:ascii="Times New Roman" w:hAnsi="Times New Roman"/>
          <w:sz w:val="24"/>
          <w:szCs w:val="24"/>
          <w:lang w:val="ru-RU"/>
        </w:rPr>
        <w:t xml:space="preserve"> и </w:t>
      </w:r>
      <w:r>
        <w:rPr>
          <w:rFonts w:ascii="Times New Roman" w:hAnsi="Times New Roman"/>
          <w:sz w:val="24"/>
          <w:szCs w:val="24"/>
        </w:rPr>
        <w:t>IY</w:t>
      </w:r>
      <w:r w:rsidRPr="00937A49">
        <w:rPr>
          <w:rFonts w:ascii="Times New Roman" w:hAnsi="Times New Roman"/>
          <w:sz w:val="24"/>
          <w:szCs w:val="24"/>
          <w:lang w:val="ru-RU"/>
        </w:rPr>
        <w:t xml:space="preserve"> по 6-бальной шкале (</w:t>
      </w:r>
      <w:r>
        <w:rPr>
          <w:rFonts w:ascii="Times New Roman" w:hAnsi="Times New Roman"/>
          <w:sz w:val="24"/>
          <w:szCs w:val="24"/>
        </w:rPr>
        <w:t>Diffey</w:t>
      </w:r>
      <w:r w:rsidRPr="00937A49">
        <w:rPr>
          <w:rFonts w:ascii="Times New Roman" w:hAnsi="Times New Roman"/>
          <w:sz w:val="24"/>
          <w:szCs w:val="24"/>
          <w:lang w:val="ru-RU"/>
        </w:rPr>
        <w:t xml:space="preserve">, 2002), (Московский регион ). Опухолевая ткань больных, оперированных по поводу первичной меланомы и меланомы в стадии метастазирования, предоставлена д.м.н., профессором И.М.Гуртовым.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Водные растворы реактивов приготовлялись на основе деионизованной и, в тех случаях, где это было необходимо, на основе апирогенной и стерилизованной воды, получаемой на трехступенчатой установке: 1-</w:t>
      </w:r>
      <w:r>
        <w:rPr>
          <w:rFonts w:ascii="Times New Roman" w:hAnsi="Times New Roman"/>
          <w:sz w:val="24"/>
          <w:szCs w:val="24"/>
        </w:rPr>
        <w:t>Milli</w:t>
      </w:r>
      <w:r w:rsidRPr="00937A49">
        <w:rPr>
          <w:rFonts w:ascii="Times New Roman" w:hAnsi="Times New Roman"/>
          <w:sz w:val="24"/>
          <w:szCs w:val="24"/>
          <w:lang w:val="ru-RU"/>
        </w:rPr>
        <w:t>-</w:t>
      </w:r>
      <w:r>
        <w:rPr>
          <w:rFonts w:ascii="Times New Roman" w:hAnsi="Times New Roman"/>
          <w:sz w:val="24"/>
          <w:szCs w:val="24"/>
        </w:rPr>
        <w:t>RO</w:t>
      </w:r>
      <w:r w:rsidRPr="00937A49">
        <w:rPr>
          <w:rFonts w:ascii="Times New Roman" w:hAnsi="Times New Roman"/>
          <w:sz w:val="24"/>
          <w:szCs w:val="24"/>
          <w:lang w:val="ru-RU"/>
        </w:rPr>
        <w:t xml:space="preserve"> 20 (</w:t>
      </w:r>
      <w:r>
        <w:rPr>
          <w:rFonts w:ascii="Times New Roman" w:hAnsi="Times New Roman"/>
          <w:sz w:val="24"/>
          <w:szCs w:val="24"/>
        </w:rPr>
        <w:t>Millipore</w:t>
      </w:r>
      <w:r w:rsidRPr="00937A49">
        <w:rPr>
          <w:rFonts w:ascii="Times New Roman" w:hAnsi="Times New Roman"/>
          <w:sz w:val="24"/>
          <w:szCs w:val="24"/>
          <w:lang w:val="ru-RU"/>
        </w:rPr>
        <w:t>-</w:t>
      </w:r>
      <w:r>
        <w:rPr>
          <w:rFonts w:ascii="Times New Roman" w:hAnsi="Times New Roman"/>
          <w:sz w:val="24"/>
          <w:szCs w:val="24"/>
        </w:rPr>
        <w:t>Corp</w:t>
      </w:r>
      <w:r w:rsidRPr="00937A49">
        <w:rPr>
          <w:rFonts w:ascii="Times New Roman" w:hAnsi="Times New Roman"/>
          <w:sz w:val="24"/>
          <w:szCs w:val="24"/>
          <w:lang w:val="ru-RU"/>
        </w:rPr>
        <w:t xml:space="preserve">., США); 2- </w:t>
      </w:r>
      <w:r>
        <w:rPr>
          <w:rFonts w:ascii="Times New Roman" w:hAnsi="Times New Roman"/>
          <w:sz w:val="24"/>
          <w:szCs w:val="24"/>
        </w:rPr>
        <w:t>Milli</w:t>
      </w:r>
      <w:r w:rsidRPr="00937A49">
        <w:rPr>
          <w:rFonts w:ascii="Times New Roman" w:hAnsi="Times New Roman"/>
          <w:sz w:val="24"/>
          <w:szCs w:val="24"/>
          <w:lang w:val="ru-RU"/>
        </w:rPr>
        <w:t>-</w:t>
      </w:r>
      <w:r>
        <w:rPr>
          <w:rFonts w:ascii="Times New Roman" w:hAnsi="Times New Roman"/>
          <w:sz w:val="24"/>
          <w:szCs w:val="24"/>
        </w:rPr>
        <w:t>Super</w:t>
      </w:r>
      <w:r w:rsidRPr="00937A49">
        <w:rPr>
          <w:rFonts w:ascii="Times New Roman" w:hAnsi="Times New Roman"/>
          <w:sz w:val="24"/>
          <w:szCs w:val="24"/>
          <w:lang w:val="ru-RU"/>
        </w:rPr>
        <w:t xml:space="preserve"> </w:t>
      </w:r>
      <w:r>
        <w:rPr>
          <w:rFonts w:ascii="Times New Roman" w:hAnsi="Times New Roman"/>
          <w:sz w:val="24"/>
          <w:szCs w:val="24"/>
        </w:rPr>
        <w:t>Q</w:t>
      </w:r>
      <w:r w:rsidRPr="00937A49">
        <w:rPr>
          <w:rFonts w:ascii="Times New Roman" w:hAnsi="Times New Roman"/>
          <w:sz w:val="24"/>
          <w:szCs w:val="24"/>
          <w:lang w:val="ru-RU"/>
        </w:rPr>
        <w:t xml:space="preserve">; 3- УФ-облучатель – </w:t>
      </w:r>
      <w:r>
        <w:rPr>
          <w:rFonts w:ascii="Times New Roman" w:hAnsi="Times New Roman"/>
          <w:sz w:val="24"/>
          <w:szCs w:val="24"/>
        </w:rPr>
        <w:t>Organicpure</w:t>
      </w:r>
      <w:r w:rsidRPr="00937A49">
        <w:rPr>
          <w:rFonts w:ascii="Times New Roman" w:hAnsi="Times New Roman"/>
          <w:sz w:val="24"/>
          <w:szCs w:val="24"/>
          <w:lang w:val="ru-RU"/>
        </w:rPr>
        <w:t xml:space="preserve"> (</w:t>
      </w:r>
      <w:r>
        <w:rPr>
          <w:rFonts w:ascii="Times New Roman" w:hAnsi="Times New Roman"/>
          <w:sz w:val="24"/>
          <w:szCs w:val="24"/>
        </w:rPr>
        <w:t>Sybron</w:t>
      </w:r>
      <w:r w:rsidRPr="00937A49">
        <w:rPr>
          <w:rFonts w:ascii="Times New Roman" w:hAnsi="Times New Roman"/>
          <w:sz w:val="24"/>
          <w:szCs w:val="24"/>
          <w:lang w:val="ru-RU"/>
        </w:rPr>
        <w:t>-</w:t>
      </w:r>
      <w:r>
        <w:rPr>
          <w:rFonts w:ascii="Times New Roman" w:hAnsi="Times New Roman"/>
          <w:sz w:val="24"/>
          <w:szCs w:val="24"/>
        </w:rPr>
        <w:t>Barnstead</w:t>
      </w:r>
      <w:r w:rsidRPr="00937A49">
        <w:rPr>
          <w:rFonts w:ascii="Times New Roman" w:hAnsi="Times New Roman"/>
          <w:sz w:val="24"/>
          <w:szCs w:val="24"/>
          <w:lang w:val="ru-RU"/>
        </w:rPr>
        <w:t>, США). Качество работы было обеспечено реактивами высокой степени чистоты фирм «</w:t>
      </w:r>
      <w:r>
        <w:rPr>
          <w:rFonts w:ascii="Times New Roman" w:hAnsi="Times New Roman"/>
          <w:sz w:val="24"/>
          <w:szCs w:val="24"/>
        </w:rPr>
        <w:t>Sigma</w:t>
      </w:r>
      <w:r w:rsidRPr="00937A49">
        <w:rPr>
          <w:rFonts w:ascii="Times New Roman" w:hAnsi="Times New Roman"/>
          <w:sz w:val="24"/>
          <w:szCs w:val="24"/>
          <w:lang w:val="ru-RU"/>
        </w:rPr>
        <w:t>», «</w:t>
      </w:r>
      <w:r>
        <w:rPr>
          <w:rFonts w:ascii="Times New Roman" w:hAnsi="Times New Roman"/>
          <w:sz w:val="24"/>
          <w:szCs w:val="24"/>
        </w:rPr>
        <w:t>Calbiochem</w:t>
      </w:r>
      <w:r w:rsidRPr="00937A49">
        <w:rPr>
          <w:rFonts w:ascii="Times New Roman" w:hAnsi="Times New Roman"/>
          <w:sz w:val="24"/>
          <w:szCs w:val="24"/>
          <w:lang w:val="ru-RU"/>
        </w:rPr>
        <w:t>.» и «</w:t>
      </w:r>
      <w:r>
        <w:rPr>
          <w:rFonts w:ascii="Times New Roman" w:hAnsi="Times New Roman"/>
          <w:sz w:val="24"/>
          <w:szCs w:val="24"/>
        </w:rPr>
        <w:t>Biorad</w:t>
      </w:r>
      <w:r w:rsidRPr="00937A49">
        <w:rPr>
          <w:rFonts w:ascii="Times New Roman" w:hAnsi="Times New Roman"/>
          <w:sz w:val="24"/>
          <w:szCs w:val="24"/>
          <w:lang w:val="ru-RU"/>
        </w:rPr>
        <w:t>» (США), «</w:t>
      </w:r>
      <w:r>
        <w:rPr>
          <w:rFonts w:ascii="Times New Roman" w:hAnsi="Times New Roman"/>
          <w:sz w:val="24"/>
          <w:szCs w:val="24"/>
        </w:rPr>
        <w:t>Pierce</w:t>
      </w:r>
      <w:r w:rsidRPr="00937A49">
        <w:rPr>
          <w:rFonts w:ascii="Times New Roman" w:hAnsi="Times New Roman"/>
          <w:sz w:val="24"/>
          <w:szCs w:val="24"/>
          <w:lang w:val="ru-RU"/>
        </w:rPr>
        <w:t>» (Англия), «</w:t>
      </w:r>
      <w:r>
        <w:rPr>
          <w:rFonts w:ascii="Times New Roman" w:hAnsi="Times New Roman"/>
          <w:sz w:val="24"/>
          <w:szCs w:val="24"/>
        </w:rPr>
        <w:t>Serva</w:t>
      </w:r>
      <w:r w:rsidRPr="00937A49">
        <w:rPr>
          <w:rFonts w:ascii="Times New Roman" w:hAnsi="Times New Roman"/>
          <w:sz w:val="24"/>
          <w:szCs w:val="24"/>
          <w:lang w:val="ru-RU"/>
        </w:rPr>
        <w:t>» и «</w:t>
      </w:r>
      <w:r>
        <w:rPr>
          <w:rFonts w:ascii="Times New Roman" w:hAnsi="Times New Roman"/>
          <w:sz w:val="24"/>
          <w:szCs w:val="24"/>
        </w:rPr>
        <w:t>Merk</w:t>
      </w:r>
      <w:r w:rsidRPr="00937A49">
        <w:rPr>
          <w:rFonts w:ascii="Times New Roman" w:hAnsi="Times New Roman"/>
          <w:sz w:val="24"/>
          <w:szCs w:val="24"/>
          <w:lang w:val="ru-RU"/>
        </w:rPr>
        <w:t>» (Германия), «</w:t>
      </w:r>
      <w:r>
        <w:rPr>
          <w:rFonts w:ascii="Times New Roman" w:hAnsi="Times New Roman"/>
          <w:sz w:val="24"/>
          <w:szCs w:val="24"/>
        </w:rPr>
        <w:t>Fluka</w:t>
      </w:r>
      <w:r w:rsidRPr="00937A49">
        <w:rPr>
          <w:rFonts w:ascii="Times New Roman" w:hAnsi="Times New Roman"/>
          <w:sz w:val="24"/>
          <w:szCs w:val="24"/>
          <w:lang w:val="ru-RU"/>
        </w:rPr>
        <w:t xml:space="preserve">» (Швейцария).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Определение гидроксилирования тирозина проводилось по описанному ранее методу (</w:t>
      </w:r>
      <w:r>
        <w:rPr>
          <w:rFonts w:ascii="Times New Roman" w:hAnsi="Times New Roman"/>
          <w:sz w:val="24"/>
          <w:szCs w:val="24"/>
        </w:rPr>
        <w:t>Pomerantz</w:t>
      </w:r>
      <w:r w:rsidRPr="00937A49">
        <w:rPr>
          <w:rFonts w:ascii="Times New Roman" w:hAnsi="Times New Roman"/>
          <w:sz w:val="24"/>
          <w:szCs w:val="24"/>
          <w:lang w:val="ru-RU"/>
        </w:rPr>
        <w:t xml:space="preserve">, 1964), по суммарной скорости окисления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Tyr</w:t>
      </w:r>
      <w:r w:rsidRPr="00937A49">
        <w:rPr>
          <w:rFonts w:ascii="Times New Roman" w:hAnsi="Times New Roman"/>
          <w:sz w:val="24"/>
          <w:szCs w:val="24"/>
          <w:lang w:val="ru-RU"/>
        </w:rPr>
        <w:t xml:space="preserve"> и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w:t>
      </w:r>
      <w:r>
        <w:rPr>
          <w:rFonts w:ascii="Times New Roman" w:hAnsi="Times New Roman"/>
          <w:sz w:val="24"/>
          <w:szCs w:val="24"/>
        </w:rPr>
        <w:t>DOPA</w:t>
      </w:r>
      <w:r w:rsidRPr="00937A49">
        <w:rPr>
          <w:rFonts w:ascii="Times New Roman" w:hAnsi="Times New Roman"/>
          <w:sz w:val="24"/>
          <w:szCs w:val="24"/>
          <w:lang w:val="ru-RU"/>
        </w:rPr>
        <w:t xml:space="preserve">-хром при 475 нм, на спектрофотометре Хитачи-220 (Япония). При низком уровне активности Т-азы учитывали спонтанное неферментативное окисление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w:t>
      </w:r>
      <w:r>
        <w:rPr>
          <w:rFonts w:ascii="Times New Roman" w:hAnsi="Times New Roman"/>
          <w:sz w:val="24"/>
          <w:szCs w:val="24"/>
        </w:rPr>
        <w:t>DOPA</w:t>
      </w:r>
      <w:r w:rsidRPr="00937A49">
        <w:rPr>
          <w:rFonts w:ascii="Times New Roman" w:hAnsi="Times New Roman"/>
          <w:sz w:val="24"/>
          <w:szCs w:val="24"/>
          <w:lang w:val="ru-RU"/>
        </w:rPr>
        <w:t>-</w:t>
      </w:r>
      <w:r w:rsidRPr="00937A49">
        <w:rPr>
          <w:rFonts w:ascii="Times New Roman" w:hAnsi="Times New Roman"/>
          <w:sz w:val="24"/>
          <w:szCs w:val="24"/>
          <w:lang w:val="ru-RU"/>
        </w:rPr>
        <w:lastRenderedPageBreak/>
        <w:t>хром (</w:t>
      </w:r>
      <w:r>
        <w:rPr>
          <w:rFonts w:ascii="Times New Roman" w:hAnsi="Times New Roman"/>
          <w:sz w:val="24"/>
          <w:szCs w:val="24"/>
        </w:rPr>
        <w:t>C</w:t>
      </w:r>
      <w:r w:rsidRPr="00937A49">
        <w:rPr>
          <w:rFonts w:ascii="Times New Roman" w:hAnsi="Times New Roman"/>
          <w:sz w:val="24"/>
          <w:szCs w:val="24"/>
          <w:lang w:val="ru-RU"/>
        </w:rPr>
        <w:t xml:space="preserve">уханов и др., 1991). Сравнительную активность изоформ фермента определяли, после электрофореза (ЭФ) и (или) изоэлектрического фокусирования (ИЭФ) и блоттинга, вымачиванием полосок нитроцеллюлозы с перенесенными белками в растворе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с последующей визуальной оценкой проявляющихся темных полос меланинов или их сканированием на ТСХ-сканере (</w:t>
      </w:r>
      <w:r>
        <w:rPr>
          <w:rFonts w:ascii="Times New Roman" w:hAnsi="Times New Roman"/>
          <w:sz w:val="24"/>
          <w:szCs w:val="24"/>
        </w:rPr>
        <w:t>Camag</w:t>
      </w:r>
      <w:r w:rsidRPr="00937A49">
        <w:rPr>
          <w:rFonts w:ascii="Times New Roman" w:hAnsi="Times New Roman"/>
          <w:sz w:val="24"/>
          <w:szCs w:val="24"/>
          <w:lang w:val="ru-RU"/>
        </w:rPr>
        <w:t xml:space="preserve">, Швейцария).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b/>
          <w:sz w:val="24"/>
          <w:szCs w:val="24"/>
          <w:lang w:val="ru-RU"/>
        </w:rPr>
        <w:t xml:space="preserve">Выделение Т-азы и ингибитора окисления </w:t>
      </w:r>
      <w:r>
        <w:rPr>
          <w:rFonts w:ascii="Times New Roman" w:hAnsi="Times New Roman"/>
          <w:b/>
          <w:sz w:val="24"/>
          <w:szCs w:val="24"/>
        </w:rPr>
        <w:t>L</w:t>
      </w:r>
      <w:r w:rsidRPr="00937A49">
        <w:rPr>
          <w:rFonts w:ascii="Times New Roman" w:hAnsi="Times New Roman"/>
          <w:b/>
          <w:sz w:val="24"/>
          <w:szCs w:val="24"/>
          <w:lang w:val="ru-RU"/>
        </w:rPr>
        <w:t>-</w:t>
      </w:r>
      <w:r>
        <w:rPr>
          <w:rFonts w:ascii="Times New Roman" w:hAnsi="Times New Roman"/>
          <w:b/>
          <w:sz w:val="24"/>
          <w:szCs w:val="24"/>
        </w:rPr>
        <w:t>DOPA</w:t>
      </w:r>
      <w:r w:rsidRPr="00937A49">
        <w:rPr>
          <w:rFonts w:ascii="Times New Roman" w:hAnsi="Times New Roman"/>
          <w:b/>
          <w:sz w:val="24"/>
          <w:szCs w:val="24"/>
          <w:lang w:val="ru-RU"/>
        </w:rPr>
        <w:t>.</w:t>
      </w:r>
      <w:r w:rsidRPr="00937A49">
        <w:rPr>
          <w:rFonts w:ascii="Times New Roman" w:hAnsi="Times New Roman"/>
          <w:sz w:val="24"/>
          <w:szCs w:val="24"/>
          <w:lang w:val="ru-RU"/>
        </w:rPr>
        <w:t xml:space="preserve"> Разработанный метод выделения состоит, в основном, из 6 стадий, с использованием  гельфильтрации, ионообменной хроматографии и двух аффинных хроматографий на аминобензил-СН-сефарозе и на </w:t>
      </w:r>
      <w:r>
        <w:rPr>
          <w:rFonts w:ascii="Times New Roman" w:hAnsi="Times New Roman"/>
          <w:sz w:val="24"/>
          <w:szCs w:val="24"/>
        </w:rPr>
        <w:t>Con</w:t>
      </w:r>
      <w:r w:rsidRPr="00937A49">
        <w:rPr>
          <w:rFonts w:ascii="Times New Roman" w:hAnsi="Times New Roman"/>
          <w:sz w:val="24"/>
          <w:szCs w:val="24"/>
          <w:lang w:val="ru-RU"/>
        </w:rPr>
        <w:t xml:space="preserve"> </w:t>
      </w:r>
      <w:r>
        <w:rPr>
          <w:rFonts w:ascii="Times New Roman" w:hAnsi="Times New Roman"/>
          <w:sz w:val="24"/>
          <w:szCs w:val="24"/>
        </w:rPr>
        <w:t>A</w:t>
      </w:r>
      <w:r w:rsidRPr="00937A49">
        <w:rPr>
          <w:rFonts w:ascii="Times New Roman" w:hAnsi="Times New Roman"/>
          <w:sz w:val="24"/>
          <w:szCs w:val="24"/>
          <w:lang w:val="ru-RU"/>
        </w:rPr>
        <w:t xml:space="preserve">-сефарозе (Суханов и др., 1991).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Определение концентрации белка. Проводили по модифицированному методу Лоури, позволяющему проводить определение концентрации белка по наличию пептидных связей в присутствии  углеводов, липидов и т.п. (</w:t>
      </w:r>
      <w:r>
        <w:rPr>
          <w:rFonts w:ascii="Times New Roman" w:hAnsi="Times New Roman"/>
          <w:sz w:val="24"/>
          <w:szCs w:val="24"/>
        </w:rPr>
        <w:t>Markwell</w:t>
      </w:r>
      <w:r w:rsidRPr="00937A49">
        <w:rPr>
          <w:rFonts w:ascii="Times New Roman" w:hAnsi="Times New Roman"/>
          <w:sz w:val="24"/>
          <w:szCs w:val="24"/>
          <w:lang w:val="ru-RU"/>
        </w:rPr>
        <w:t xml:space="preserve">,  1978). </w:t>
      </w:r>
    </w:p>
    <w:p w:rsidR="00DB13E5" w:rsidRPr="00937A49" w:rsidRDefault="00640BFC">
      <w:pPr>
        <w:spacing w:line="360" w:lineRule="auto"/>
        <w:jc w:val="both"/>
        <w:rPr>
          <w:rFonts w:ascii="Times New Roman" w:hAnsi="Times New Roman"/>
          <w:i/>
          <w:sz w:val="24"/>
          <w:szCs w:val="24"/>
          <w:lang w:val="ru-RU"/>
        </w:rPr>
      </w:pPr>
      <w:r w:rsidRPr="00937A49">
        <w:rPr>
          <w:rFonts w:ascii="Times New Roman" w:hAnsi="Times New Roman"/>
          <w:b/>
          <w:i/>
          <w:sz w:val="24"/>
          <w:szCs w:val="24"/>
          <w:lang w:val="ru-RU"/>
        </w:rPr>
        <w:t>Результаты и обсуждение</w:t>
      </w:r>
      <w:r w:rsidRPr="00937A49">
        <w:rPr>
          <w:rFonts w:ascii="Times New Roman" w:hAnsi="Times New Roman"/>
          <w:i/>
          <w:sz w:val="24"/>
          <w:szCs w:val="24"/>
          <w:lang w:val="ru-RU"/>
        </w:rPr>
        <w:t xml:space="preserve">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Прежде всего было проведено определение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-оксидазной активности в гомогенатах эпидермиса кожи лабораторных животных, и в различных клеточных культурах, различающихся по фенотипу окраски. Максимальная активность Т-азы обнаружена в меланомных опухолях</w:t>
      </w:r>
      <w:r w:rsidRPr="00937A49">
        <w:rPr>
          <w:rFonts w:ascii="Times New Roman" w:hAnsi="Times New Roman"/>
          <w:b/>
          <w:i/>
          <w:sz w:val="24"/>
          <w:szCs w:val="24"/>
          <w:lang w:val="ru-RU"/>
        </w:rPr>
        <w:t xml:space="preserve"> </w:t>
      </w:r>
      <w:r w:rsidRPr="00937A49">
        <w:rPr>
          <w:rFonts w:ascii="Times New Roman" w:hAnsi="Times New Roman"/>
          <w:sz w:val="24"/>
          <w:szCs w:val="24"/>
          <w:lang w:val="ru-RU"/>
        </w:rPr>
        <w:t xml:space="preserve">(145-175 нМ </w:t>
      </w:r>
      <w:r>
        <w:rPr>
          <w:rFonts w:ascii="Times New Roman" w:hAnsi="Times New Roman"/>
          <w:sz w:val="24"/>
          <w:szCs w:val="24"/>
        </w:rPr>
        <w:t>DOPA</w:t>
      </w:r>
      <w:r w:rsidRPr="00937A49">
        <w:rPr>
          <w:rFonts w:ascii="Times New Roman" w:hAnsi="Times New Roman"/>
          <w:sz w:val="24"/>
          <w:szCs w:val="24"/>
          <w:lang w:val="ru-RU"/>
        </w:rPr>
        <w:t xml:space="preserve">-хрома/мг белка х 15 мин, операционный материал). </w:t>
      </w:r>
      <w:r w:rsidRPr="00937A49">
        <w:rPr>
          <w:rFonts w:ascii="Times New Roman" w:hAnsi="Times New Roman"/>
          <w:b/>
          <w:i/>
          <w:sz w:val="24"/>
          <w:szCs w:val="24"/>
          <w:lang w:val="ru-RU"/>
        </w:rPr>
        <w:t xml:space="preserve"> </w:t>
      </w:r>
      <w:r w:rsidRPr="00937A49">
        <w:rPr>
          <w:rFonts w:ascii="Times New Roman" w:hAnsi="Times New Roman"/>
          <w:sz w:val="24"/>
          <w:szCs w:val="24"/>
          <w:lang w:val="ru-RU"/>
        </w:rPr>
        <w:t>Высокая</w:t>
      </w:r>
      <w:r w:rsidRPr="00937A49">
        <w:rPr>
          <w:rFonts w:ascii="Times New Roman" w:hAnsi="Times New Roman"/>
          <w:b/>
          <w:i/>
          <w:sz w:val="24"/>
          <w:szCs w:val="24"/>
          <w:lang w:val="ru-RU"/>
        </w:rPr>
        <w:t xml:space="preserve">  </w:t>
      </w:r>
      <w:r w:rsidRPr="00937A49">
        <w:rPr>
          <w:rFonts w:ascii="Times New Roman" w:hAnsi="Times New Roman"/>
          <w:sz w:val="24"/>
          <w:szCs w:val="24"/>
          <w:lang w:val="ru-RU"/>
        </w:rPr>
        <w:t xml:space="preserve">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-оксидазная активность найдена в пигментированных клетках меланомы линии </w:t>
      </w:r>
      <w:r>
        <w:rPr>
          <w:rFonts w:ascii="Times New Roman" w:hAnsi="Times New Roman"/>
          <w:sz w:val="24"/>
          <w:szCs w:val="24"/>
        </w:rPr>
        <w:t>MS</w:t>
      </w:r>
      <w:r w:rsidRPr="00937A49">
        <w:rPr>
          <w:rFonts w:ascii="Times New Roman" w:hAnsi="Times New Roman"/>
          <w:sz w:val="24"/>
          <w:szCs w:val="24"/>
          <w:lang w:val="ru-RU"/>
        </w:rPr>
        <w:t xml:space="preserve"> (125нМ </w:t>
      </w:r>
      <w:r>
        <w:rPr>
          <w:rFonts w:ascii="Times New Roman" w:hAnsi="Times New Roman"/>
          <w:sz w:val="24"/>
          <w:szCs w:val="24"/>
        </w:rPr>
        <w:t>DOPA</w:t>
      </w:r>
      <w:r w:rsidRPr="00937A49">
        <w:rPr>
          <w:rFonts w:ascii="Times New Roman" w:hAnsi="Times New Roman"/>
          <w:sz w:val="24"/>
          <w:szCs w:val="24"/>
          <w:lang w:val="ru-RU"/>
        </w:rPr>
        <w:t xml:space="preserve">-хрома/мг белка х 15 мин). Интересно, что амеланотичная линия  клеток меланомы </w:t>
      </w:r>
      <w:r>
        <w:rPr>
          <w:rFonts w:ascii="Times New Roman" w:hAnsi="Times New Roman"/>
          <w:sz w:val="24"/>
          <w:szCs w:val="24"/>
        </w:rPr>
        <w:t>BRO</w:t>
      </w:r>
      <w:r w:rsidRPr="00937A49">
        <w:rPr>
          <w:rFonts w:ascii="Times New Roman" w:hAnsi="Times New Roman"/>
          <w:sz w:val="24"/>
          <w:szCs w:val="24"/>
          <w:lang w:val="ru-RU"/>
        </w:rPr>
        <w:t>, отличающаяся очень высокой злокачественностью (</w:t>
      </w:r>
      <w:r>
        <w:rPr>
          <w:rFonts w:ascii="Times New Roman" w:hAnsi="Times New Roman"/>
          <w:sz w:val="24"/>
          <w:szCs w:val="24"/>
        </w:rPr>
        <w:t>Lockshin</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1985), не обладает Т-азной активностью и, более того, ингибирует процессы пигментации.</w:t>
      </w:r>
      <w:r w:rsidRPr="00937A49">
        <w:rPr>
          <w:rFonts w:ascii="Times New Roman" w:hAnsi="Times New Roman"/>
          <w:b/>
          <w:i/>
          <w:sz w:val="24"/>
          <w:szCs w:val="24"/>
          <w:lang w:val="ru-RU"/>
        </w:rPr>
        <w:t xml:space="preserve"> </w:t>
      </w:r>
      <w:r w:rsidRPr="00937A49">
        <w:rPr>
          <w:rFonts w:ascii="Times New Roman" w:hAnsi="Times New Roman"/>
          <w:sz w:val="24"/>
          <w:szCs w:val="24"/>
          <w:lang w:val="ru-RU"/>
        </w:rPr>
        <w:t xml:space="preserve">Фибробласты легких человека Леч240  и клетки меланомы хомяка не обладают активностью </w:t>
      </w:r>
      <w:r w:rsidRPr="00917EE1">
        <w:rPr>
          <w:rFonts w:ascii="Times New Roman" w:hAnsi="Times New Roman"/>
          <w:sz w:val="24"/>
          <w:szCs w:val="24"/>
          <w:lang w:val="ru-RU"/>
        </w:rPr>
        <w:t xml:space="preserve">Т-азы. </w:t>
      </w:r>
      <w:r w:rsidRPr="00937A49">
        <w:rPr>
          <w:rFonts w:ascii="Times New Roman" w:hAnsi="Times New Roman"/>
          <w:sz w:val="24"/>
          <w:szCs w:val="24"/>
          <w:lang w:val="ru-RU"/>
        </w:rPr>
        <w:t xml:space="preserve">В табл. 1 представлены данные по активности Т-азы в гомогенатах эпидермиса кожи у грызунов (линейные мыши, крысы). Как следует из этих данных,  активность Т-азы отсутствовала у белых животных или была невысокой  в гомогенате эпидермиса кожи грызунов: от 0 до 14 нМ </w:t>
      </w:r>
      <w:r>
        <w:rPr>
          <w:rFonts w:ascii="Times New Roman" w:hAnsi="Times New Roman"/>
          <w:sz w:val="24"/>
          <w:szCs w:val="24"/>
        </w:rPr>
        <w:t>DOPA</w:t>
      </w:r>
      <w:r w:rsidRPr="00937A49">
        <w:rPr>
          <w:rFonts w:ascii="Times New Roman" w:hAnsi="Times New Roman"/>
          <w:sz w:val="24"/>
          <w:szCs w:val="24"/>
          <w:lang w:val="ru-RU"/>
        </w:rPr>
        <w:t xml:space="preserve">-хрома/ мг белка х 15 мин - у мышей  и от 0 до 22 – у крыс. </w:t>
      </w:r>
    </w:p>
    <w:p w:rsidR="00DB13E5" w:rsidRDefault="00DB13E5">
      <w:pPr>
        <w:spacing w:line="360" w:lineRule="auto"/>
        <w:jc w:val="both"/>
        <w:rPr>
          <w:rFonts w:ascii="Times New Roman" w:hAnsi="Times New Roman"/>
          <w:sz w:val="24"/>
          <w:szCs w:val="24"/>
          <w:lang w:val="ru-RU"/>
        </w:rPr>
      </w:pPr>
    </w:p>
    <w:p w:rsidR="00593CDD" w:rsidRDefault="00593CDD">
      <w:pPr>
        <w:spacing w:line="360" w:lineRule="auto"/>
        <w:jc w:val="both"/>
        <w:rPr>
          <w:rFonts w:ascii="Times New Roman" w:hAnsi="Times New Roman"/>
          <w:sz w:val="24"/>
          <w:szCs w:val="24"/>
          <w:lang w:val="ru-RU"/>
        </w:rPr>
      </w:pPr>
    </w:p>
    <w:p w:rsidR="00593CDD" w:rsidRPr="00937A49" w:rsidRDefault="00593CDD">
      <w:pPr>
        <w:spacing w:line="360" w:lineRule="auto"/>
        <w:jc w:val="both"/>
        <w:rPr>
          <w:rFonts w:ascii="Times New Roman" w:hAnsi="Times New Roman"/>
          <w:sz w:val="24"/>
          <w:szCs w:val="24"/>
          <w:lang w:val="ru-RU"/>
        </w:rPr>
      </w:pPr>
    </w:p>
    <w:p w:rsidR="00DB13E5" w:rsidRPr="00937A49" w:rsidRDefault="00640BFC">
      <w:pPr>
        <w:spacing w:line="360" w:lineRule="auto"/>
        <w:jc w:val="both"/>
        <w:rPr>
          <w:rFonts w:ascii="Times New Roman" w:hAnsi="Times New Roman"/>
          <w:b/>
          <w:sz w:val="24"/>
          <w:szCs w:val="24"/>
          <w:lang w:val="ru-RU"/>
        </w:rPr>
      </w:pPr>
      <w:r w:rsidRPr="00937A49">
        <w:rPr>
          <w:rFonts w:ascii="Times New Roman" w:hAnsi="Times New Roman"/>
          <w:b/>
          <w:sz w:val="24"/>
          <w:szCs w:val="24"/>
          <w:lang w:val="ru-RU"/>
        </w:rPr>
        <w:lastRenderedPageBreak/>
        <w:t xml:space="preserve">Таблица 1. Сравнительная оценка </w:t>
      </w:r>
      <w:r>
        <w:rPr>
          <w:rFonts w:ascii="Times New Roman" w:hAnsi="Times New Roman"/>
          <w:b/>
          <w:sz w:val="24"/>
          <w:szCs w:val="24"/>
        </w:rPr>
        <w:t>L</w:t>
      </w:r>
      <w:r w:rsidRPr="00937A49">
        <w:rPr>
          <w:rFonts w:ascii="Times New Roman" w:hAnsi="Times New Roman"/>
          <w:b/>
          <w:sz w:val="24"/>
          <w:szCs w:val="24"/>
          <w:lang w:val="ru-RU"/>
        </w:rPr>
        <w:t>-</w:t>
      </w:r>
      <w:r>
        <w:rPr>
          <w:rFonts w:ascii="Times New Roman" w:hAnsi="Times New Roman"/>
          <w:b/>
          <w:sz w:val="24"/>
          <w:szCs w:val="24"/>
        </w:rPr>
        <w:t>DOPA</w:t>
      </w:r>
      <w:r w:rsidRPr="00937A49">
        <w:rPr>
          <w:rFonts w:ascii="Times New Roman" w:hAnsi="Times New Roman"/>
          <w:b/>
          <w:sz w:val="24"/>
          <w:szCs w:val="24"/>
          <w:lang w:val="ru-RU"/>
        </w:rPr>
        <w:t>-оксидазной активности в гомогенатах  эпидермиса кожи у грызунов разного генотипа</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191"/>
      </w:tblGrid>
      <w:tr w:rsidR="00DB13E5">
        <w:tc>
          <w:tcPr>
            <w:tcW w:w="3190" w:type="dxa"/>
          </w:tcPr>
          <w:p w:rsidR="00DB13E5" w:rsidRDefault="00640BFC">
            <w:pPr>
              <w:spacing w:after="0" w:line="360" w:lineRule="auto"/>
              <w:jc w:val="center"/>
              <w:rPr>
                <w:rFonts w:ascii="Times New Roman" w:eastAsia="Times New Roman" w:hAnsi="Times New Roman"/>
                <w:b/>
                <w:sz w:val="24"/>
                <w:szCs w:val="24"/>
              </w:rPr>
            </w:pPr>
            <w:r w:rsidRPr="00937A49">
              <w:rPr>
                <w:rFonts w:ascii="Times New Roman" w:eastAsia="Times New Roman" w:hAnsi="Times New Roman"/>
                <w:b/>
                <w:sz w:val="24"/>
                <w:szCs w:val="24"/>
                <w:lang w:val="ru-RU"/>
              </w:rPr>
              <w:t xml:space="preserve">  </w:t>
            </w:r>
            <w:r>
              <w:rPr>
                <w:rFonts w:ascii="Times New Roman" w:eastAsia="Times New Roman" w:hAnsi="Times New Roman"/>
                <w:b/>
                <w:sz w:val="24"/>
                <w:szCs w:val="24"/>
              </w:rPr>
              <w:t>Линия</w:t>
            </w:r>
          </w:p>
        </w:tc>
        <w:tc>
          <w:tcPr>
            <w:tcW w:w="3190" w:type="dxa"/>
          </w:tcPr>
          <w:p w:rsidR="00DB13E5" w:rsidRDefault="00640BFC">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L-DOPA-оксидаза</w:t>
            </w:r>
          </w:p>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нМ DOPA-хрома/мг </w:t>
            </w:r>
          </w:p>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белка х 15 мин</w:t>
            </w:r>
          </w:p>
        </w:tc>
        <w:tc>
          <w:tcPr>
            <w:tcW w:w="3191" w:type="dxa"/>
          </w:tcPr>
          <w:p w:rsidR="00DB13E5" w:rsidRDefault="00640BFC">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Фенотипический  признак</w:t>
            </w:r>
          </w:p>
        </w:tc>
      </w:tr>
      <w:tr w:rsidR="00DB13E5">
        <w:tc>
          <w:tcPr>
            <w:tcW w:w="3190" w:type="dxa"/>
          </w:tcPr>
          <w:p w:rsidR="00DB13E5" w:rsidRDefault="00640BF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Мыши BALB/C</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Белые</w:t>
            </w:r>
          </w:p>
        </w:tc>
      </w:tr>
      <w:tr w:rsidR="00DB13E5">
        <w:tc>
          <w:tcPr>
            <w:tcW w:w="3190" w:type="dxa"/>
          </w:tcPr>
          <w:p w:rsidR="00DB13E5" w:rsidRDefault="00640BF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Мыши СВА</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светло-серые</w:t>
            </w:r>
          </w:p>
        </w:tc>
      </w:tr>
      <w:tr w:rsidR="00DB13E5">
        <w:tc>
          <w:tcPr>
            <w:tcW w:w="3190" w:type="dxa"/>
          </w:tcPr>
          <w:p w:rsidR="00DB13E5" w:rsidRDefault="00640BF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Мыши C57Black/6J</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Черные</w:t>
            </w:r>
          </w:p>
        </w:tc>
      </w:tr>
      <w:tr w:rsidR="00DB13E5">
        <w:tc>
          <w:tcPr>
            <w:tcW w:w="3190" w:type="dxa"/>
          </w:tcPr>
          <w:p w:rsidR="00DB13E5" w:rsidRDefault="00640BF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Мыши DBA/2J</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Коричневые</w:t>
            </w:r>
          </w:p>
        </w:tc>
      </w:tr>
      <w:tr w:rsidR="00DB13E5">
        <w:tc>
          <w:tcPr>
            <w:tcW w:w="3190" w:type="dxa"/>
          </w:tcPr>
          <w:p w:rsidR="00DB13E5" w:rsidRDefault="00640BF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Крысы белые нелин.</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Белые</w:t>
            </w:r>
          </w:p>
        </w:tc>
      </w:tr>
      <w:tr w:rsidR="00DB13E5">
        <w:tc>
          <w:tcPr>
            <w:tcW w:w="3190" w:type="dxa"/>
          </w:tcPr>
          <w:p w:rsidR="00DB13E5" w:rsidRDefault="00640BF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Крысы Спрег-Доули (SD)</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Белые</w:t>
            </w:r>
          </w:p>
        </w:tc>
      </w:tr>
      <w:tr w:rsidR="00DB13E5">
        <w:tc>
          <w:tcPr>
            <w:tcW w:w="3190" w:type="dxa"/>
          </w:tcPr>
          <w:p w:rsidR="00DB13E5" w:rsidRDefault="00640BFC">
            <w:pPr>
              <w:spacing w:after="0" w:line="360" w:lineRule="auto"/>
              <w:rPr>
                <w:rFonts w:ascii="Times New Roman" w:eastAsia="Times New Roman" w:hAnsi="Times New Roman"/>
                <w:sz w:val="24"/>
                <w:szCs w:val="24"/>
              </w:rPr>
            </w:pPr>
            <w:r>
              <w:rPr>
                <w:rFonts w:ascii="Times New Roman" w:eastAsia="Times New Roman" w:hAnsi="Times New Roman"/>
                <w:sz w:val="24"/>
                <w:szCs w:val="24"/>
              </w:rPr>
              <w:t>Крысы серые нелин.</w:t>
            </w:r>
          </w:p>
        </w:tc>
        <w:tc>
          <w:tcPr>
            <w:tcW w:w="3190"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Серые</w:t>
            </w:r>
          </w:p>
        </w:tc>
      </w:tr>
      <w:tr w:rsidR="00DB13E5">
        <w:tc>
          <w:tcPr>
            <w:tcW w:w="3190" w:type="dxa"/>
          </w:tcPr>
          <w:p w:rsidR="00DB13E5" w:rsidRPr="00937A49" w:rsidRDefault="00640BFC">
            <w:pPr>
              <w:spacing w:after="0" w:line="360" w:lineRule="auto"/>
              <w:rPr>
                <w:rFonts w:ascii="Times New Roman" w:eastAsia="Times New Roman" w:hAnsi="Times New Roman"/>
                <w:sz w:val="24"/>
                <w:szCs w:val="24"/>
                <w:lang w:val="ru-RU"/>
              </w:rPr>
            </w:pPr>
            <w:r w:rsidRPr="00937A49">
              <w:rPr>
                <w:rFonts w:ascii="Times New Roman" w:eastAsia="Times New Roman" w:hAnsi="Times New Roman"/>
                <w:b/>
                <w:i/>
                <w:sz w:val="24"/>
                <w:szCs w:val="24"/>
                <w:lang w:val="ru-RU"/>
              </w:rPr>
              <w:t xml:space="preserve">  </w:t>
            </w:r>
            <w:r w:rsidRPr="00937A49">
              <w:rPr>
                <w:rFonts w:ascii="Times New Roman" w:eastAsia="Times New Roman" w:hAnsi="Times New Roman"/>
                <w:sz w:val="24"/>
                <w:szCs w:val="24"/>
                <w:lang w:val="ru-RU"/>
              </w:rPr>
              <w:t xml:space="preserve">Крысы гибрид. </w:t>
            </w:r>
          </w:p>
          <w:p w:rsidR="00DB13E5" w:rsidRPr="00937A49" w:rsidRDefault="00640BFC">
            <w:pPr>
              <w:spacing w:after="0" w:line="360" w:lineRule="auto"/>
              <w:jc w:val="both"/>
              <w:rPr>
                <w:rFonts w:ascii="Times New Roman" w:eastAsia="Times New Roman" w:hAnsi="Times New Roman"/>
                <w:sz w:val="24"/>
                <w:szCs w:val="24"/>
                <w:lang w:val="ru-RU"/>
              </w:rPr>
            </w:pPr>
            <w:r w:rsidRPr="00937A49">
              <w:rPr>
                <w:rFonts w:ascii="Times New Roman" w:eastAsia="Times New Roman" w:hAnsi="Times New Roman"/>
                <w:sz w:val="24"/>
                <w:szCs w:val="24"/>
                <w:lang w:val="ru-RU"/>
              </w:rPr>
              <w:t xml:space="preserve">(серые х </w:t>
            </w:r>
            <w:r>
              <w:rPr>
                <w:rFonts w:ascii="Times New Roman" w:eastAsia="Times New Roman" w:hAnsi="Times New Roman"/>
                <w:sz w:val="24"/>
                <w:szCs w:val="24"/>
              </w:rPr>
              <w:t>SD</w:t>
            </w:r>
            <w:r w:rsidRPr="00937A49">
              <w:rPr>
                <w:rFonts w:ascii="Times New Roman" w:eastAsia="Times New Roman" w:hAnsi="Times New Roman"/>
                <w:sz w:val="24"/>
                <w:szCs w:val="24"/>
                <w:lang w:val="ru-RU"/>
              </w:rPr>
              <w:t>)</w:t>
            </w:r>
            <w:r>
              <w:rPr>
                <w:rFonts w:ascii="Times New Roman" w:eastAsia="Times New Roman" w:hAnsi="Times New Roman"/>
                <w:sz w:val="24"/>
                <w:szCs w:val="24"/>
              </w:rPr>
              <w:t>F</w:t>
            </w:r>
            <w:r w:rsidRPr="00937A49">
              <w:rPr>
                <w:rFonts w:ascii="Times New Roman" w:eastAsia="Times New Roman" w:hAnsi="Times New Roman"/>
                <w:sz w:val="24"/>
                <w:szCs w:val="24"/>
                <w:lang w:val="ru-RU"/>
              </w:rPr>
              <w:t>1</w:t>
            </w:r>
          </w:p>
        </w:tc>
        <w:tc>
          <w:tcPr>
            <w:tcW w:w="3190" w:type="dxa"/>
          </w:tcPr>
          <w:p w:rsidR="00DB13E5" w:rsidRDefault="00640BFC">
            <w:pPr>
              <w:spacing w:after="0" w:line="360" w:lineRule="auto"/>
              <w:rPr>
                <w:rFonts w:ascii="Times New Roman" w:eastAsia="Times New Roman" w:hAnsi="Times New Roman"/>
                <w:sz w:val="24"/>
                <w:szCs w:val="24"/>
              </w:rPr>
            </w:pP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 xml:space="preserve">18     </w:t>
            </w:r>
          </w:p>
        </w:tc>
        <w:tc>
          <w:tcPr>
            <w:tcW w:w="3191"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Серые</w:t>
            </w:r>
          </w:p>
        </w:tc>
      </w:tr>
    </w:tbl>
    <w:p w:rsidR="00DB13E5" w:rsidRDefault="00DB13E5">
      <w:pPr>
        <w:spacing w:line="360" w:lineRule="auto"/>
        <w:jc w:val="both"/>
        <w:rPr>
          <w:rFonts w:ascii="Times New Roman" w:hAnsi="Times New Roman"/>
          <w:sz w:val="24"/>
          <w:szCs w:val="24"/>
        </w:rPr>
      </w:pP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Интересно, что мыши линии </w:t>
      </w:r>
      <w:r>
        <w:rPr>
          <w:rFonts w:ascii="Times New Roman" w:hAnsi="Times New Roman"/>
          <w:sz w:val="24"/>
          <w:szCs w:val="24"/>
        </w:rPr>
        <w:t>DBA</w:t>
      </w:r>
      <w:r w:rsidRPr="00937A49">
        <w:rPr>
          <w:rFonts w:ascii="Times New Roman" w:hAnsi="Times New Roman"/>
          <w:sz w:val="24"/>
          <w:szCs w:val="24"/>
          <w:lang w:val="ru-RU"/>
        </w:rPr>
        <w:t>/2</w:t>
      </w:r>
      <w:r>
        <w:rPr>
          <w:rFonts w:ascii="Times New Roman" w:hAnsi="Times New Roman"/>
          <w:sz w:val="24"/>
          <w:szCs w:val="24"/>
        </w:rPr>
        <w:t>J</w:t>
      </w:r>
      <w:r w:rsidRPr="00937A49">
        <w:rPr>
          <w:rFonts w:ascii="Times New Roman" w:hAnsi="Times New Roman"/>
          <w:sz w:val="24"/>
          <w:szCs w:val="24"/>
          <w:lang w:val="ru-RU"/>
        </w:rPr>
        <w:t xml:space="preserve"> (коричневые) обладают более высокой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-оксидазной активностью по сравнению с линией </w:t>
      </w:r>
      <w:r>
        <w:rPr>
          <w:rFonts w:ascii="Times New Roman" w:hAnsi="Times New Roman"/>
          <w:sz w:val="24"/>
          <w:szCs w:val="24"/>
        </w:rPr>
        <w:t>C</w:t>
      </w:r>
      <w:r w:rsidRPr="00937A49">
        <w:rPr>
          <w:rFonts w:ascii="Times New Roman" w:hAnsi="Times New Roman"/>
          <w:sz w:val="24"/>
          <w:szCs w:val="24"/>
          <w:lang w:val="ru-RU"/>
        </w:rPr>
        <w:t>57</w:t>
      </w:r>
      <w:r>
        <w:rPr>
          <w:rFonts w:ascii="Times New Roman" w:hAnsi="Times New Roman"/>
          <w:sz w:val="24"/>
          <w:szCs w:val="24"/>
        </w:rPr>
        <w:t>Black</w:t>
      </w:r>
      <w:r w:rsidRPr="00937A49">
        <w:rPr>
          <w:rFonts w:ascii="Times New Roman" w:hAnsi="Times New Roman"/>
          <w:sz w:val="24"/>
          <w:szCs w:val="24"/>
          <w:lang w:val="ru-RU"/>
        </w:rPr>
        <w:t>/6</w:t>
      </w:r>
      <w:r>
        <w:rPr>
          <w:rFonts w:ascii="Times New Roman" w:hAnsi="Times New Roman"/>
          <w:sz w:val="24"/>
          <w:szCs w:val="24"/>
        </w:rPr>
        <w:t>J</w:t>
      </w:r>
      <w:r w:rsidRPr="00937A49">
        <w:rPr>
          <w:rFonts w:ascii="Times New Roman" w:hAnsi="Times New Roman"/>
          <w:sz w:val="24"/>
          <w:szCs w:val="24"/>
          <w:lang w:val="ru-RU"/>
        </w:rPr>
        <w:t xml:space="preserve"> (черные). Белые нелинейные крысы, как и линейные </w:t>
      </w:r>
      <w:r>
        <w:rPr>
          <w:rFonts w:ascii="Times New Roman" w:hAnsi="Times New Roman"/>
          <w:sz w:val="24"/>
          <w:szCs w:val="24"/>
        </w:rPr>
        <w:t>SD</w:t>
      </w:r>
      <w:r w:rsidRPr="00937A49">
        <w:rPr>
          <w:rFonts w:ascii="Times New Roman" w:hAnsi="Times New Roman"/>
          <w:sz w:val="24"/>
          <w:szCs w:val="24"/>
          <w:lang w:val="ru-RU"/>
        </w:rPr>
        <w:t xml:space="preserve">, не проявляли           Т-азную активность. Наиболее высокая активность Т-азы наблюдалась для серых нелинейных крыс (22 нМ </w:t>
      </w:r>
      <w:r>
        <w:rPr>
          <w:rFonts w:ascii="Times New Roman" w:hAnsi="Times New Roman"/>
          <w:sz w:val="24"/>
          <w:szCs w:val="24"/>
        </w:rPr>
        <w:t>DOPA</w:t>
      </w:r>
      <w:r w:rsidRPr="00937A49">
        <w:rPr>
          <w:rFonts w:ascii="Times New Roman" w:hAnsi="Times New Roman"/>
          <w:sz w:val="24"/>
          <w:szCs w:val="24"/>
          <w:lang w:val="ru-RU"/>
        </w:rPr>
        <w:t xml:space="preserve">-хрома/мг белка х 15 мин). У гибридов первого поколения (серые х </w:t>
      </w:r>
      <w:r>
        <w:rPr>
          <w:rFonts w:ascii="Times New Roman" w:hAnsi="Times New Roman"/>
          <w:sz w:val="24"/>
          <w:szCs w:val="24"/>
        </w:rPr>
        <w:t>SD</w:t>
      </w:r>
      <w:r w:rsidRPr="00937A49">
        <w:rPr>
          <w:rFonts w:ascii="Times New Roman" w:hAnsi="Times New Roman"/>
          <w:sz w:val="24"/>
          <w:szCs w:val="24"/>
          <w:lang w:val="ru-RU"/>
        </w:rPr>
        <w:t>)</w:t>
      </w:r>
      <w:r>
        <w:rPr>
          <w:rFonts w:ascii="Times New Roman" w:hAnsi="Times New Roman"/>
          <w:sz w:val="24"/>
          <w:szCs w:val="24"/>
        </w:rPr>
        <w:t>F</w:t>
      </w:r>
      <w:r w:rsidRPr="00937A49">
        <w:rPr>
          <w:rFonts w:ascii="Times New Roman" w:hAnsi="Times New Roman"/>
          <w:sz w:val="24"/>
          <w:szCs w:val="24"/>
          <w:lang w:val="ru-RU"/>
        </w:rPr>
        <w:t xml:space="preserve">1 Т-азная активность составляла 18 нМ </w:t>
      </w:r>
      <w:r>
        <w:rPr>
          <w:rFonts w:ascii="Times New Roman" w:hAnsi="Times New Roman"/>
          <w:sz w:val="24"/>
          <w:szCs w:val="24"/>
        </w:rPr>
        <w:t>DOPA</w:t>
      </w:r>
      <w:r w:rsidRPr="00937A49">
        <w:rPr>
          <w:rFonts w:ascii="Times New Roman" w:hAnsi="Times New Roman"/>
          <w:sz w:val="24"/>
          <w:szCs w:val="24"/>
          <w:lang w:val="ru-RU"/>
        </w:rPr>
        <w:t xml:space="preserve">-хрома/мг белка х 15 мин.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Кожа белого человека обладала широкой вариабельностью по Т-азной активности. На рисунке 1 представлены межиндивидуальные различия по активности Т-азы (1 и 2 стадии меланогенеза), которые составляли максимально от -18 до 50 нМ </w:t>
      </w:r>
      <w:r>
        <w:rPr>
          <w:rFonts w:ascii="Times New Roman" w:hAnsi="Times New Roman"/>
          <w:sz w:val="24"/>
          <w:szCs w:val="24"/>
        </w:rPr>
        <w:t>DOPA</w:t>
      </w:r>
      <w:r w:rsidRPr="00937A49">
        <w:rPr>
          <w:rFonts w:ascii="Times New Roman" w:hAnsi="Times New Roman"/>
          <w:sz w:val="24"/>
          <w:szCs w:val="24"/>
          <w:lang w:val="ru-RU"/>
        </w:rPr>
        <w:t xml:space="preserve">-хрома/мг белка, по сравнению с контролем, при непрерывной записи спектра в течение 1 часа. Учитывалось спонтанное окисление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кислородом воздуха. Случайная выборка составляла 46 образцов кожи белых жителей Московского региона с типом кожи  </w:t>
      </w:r>
      <w:r>
        <w:rPr>
          <w:rFonts w:ascii="Times New Roman" w:hAnsi="Times New Roman"/>
          <w:sz w:val="24"/>
          <w:szCs w:val="24"/>
        </w:rPr>
        <w:t>I</w:t>
      </w:r>
      <w:r w:rsidRPr="00937A49">
        <w:rPr>
          <w:rFonts w:ascii="Times New Roman" w:hAnsi="Times New Roman"/>
          <w:sz w:val="24"/>
          <w:szCs w:val="24"/>
          <w:lang w:val="ru-RU"/>
        </w:rPr>
        <w:t>+</w:t>
      </w:r>
      <w:r>
        <w:rPr>
          <w:rFonts w:ascii="Times New Roman" w:hAnsi="Times New Roman"/>
          <w:sz w:val="24"/>
          <w:szCs w:val="24"/>
        </w:rPr>
        <w:t>II</w:t>
      </w:r>
      <w:r w:rsidRPr="00937A49">
        <w:rPr>
          <w:rFonts w:ascii="Times New Roman" w:hAnsi="Times New Roman"/>
          <w:sz w:val="24"/>
          <w:szCs w:val="24"/>
          <w:lang w:val="ru-RU"/>
        </w:rPr>
        <w:t xml:space="preserve">, </w:t>
      </w:r>
      <w:r>
        <w:rPr>
          <w:rFonts w:ascii="Times New Roman" w:hAnsi="Times New Roman"/>
          <w:sz w:val="24"/>
          <w:szCs w:val="24"/>
        </w:rPr>
        <w:t>III</w:t>
      </w:r>
      <w:r w:rsidRPr="00937A49">
        <w:rPr>
          <w:rFonts w:ascii="Times New Roman" w:hAnsi="Times New Roman"/>
          <w:sz w:val="24"/>
          <w:szCs w:val="24"/>
          <w:lang w:val="ru-RU"/>
        </w:rPr>
        <w:t xml:space="preserve"> и   </w:t>
      </w:r>
      <w:r>
        <w:rPr>
          <w:rFonts w:ascii="Times New Roman" w:hAnsi="Times New Roman"/>
          <w:sz w:val="24"/>
          <w:szCs w:val="24"/>
        </w:rPr>
        <w:t>IY</w:t>
      </w:r>
      <w:r w:rsidRPr="00937A49">
        <w:rPr>
          <w:rFonts w:ascii="Times New Roman" w:hAnsi="Times New Roman"/>
          <w:sz w:val="24"/>
          <w:szCs w:val="24"/>
          <w:lang w:val="ru-RU"/>
        </w:rPr>
        <w:t xml:space="preserve">  по </w:t>
      </w:r>
      <w:r>
        <w:rPr>
          <w:rFonts w:ascii="Times New Roman" w:hAnsi="Times New Roman"/>
          <w:sz w:val="24"/>
          <w:szCs w:val="24"/>
        </w:rPr>
        <w:t>YI</w:t>
      </w:r>
      <w:r w:rsidRPr="00937A49">
        <w:rPr>
          <w:rFonts w:ascii="Times New Roman" w:hAnsi="Times New Roman"/>
          <w:sz w:val="24"/>
          <w:szCs w:val="24"/>
          <w:lang w:val="ru-RU"/>
        </w:rPr>
        <w:t>-бальной шкале (</w:t>
      </w:r>
      <w:r>
        <w:rPr>
          <w:rFonts w:ascii="Times New Roman" w:hAnsi="Times New Roman"/>
          <w:sz w:val="24"/>
          <w:szCs w:val="24"/>
        </w:rPr>
        <w:t>Diffey</w:t>
      </w:r>
      <w:r w:rsidRPr="00937A49">
        <w:rPr>
          <w:rFonts w:ascii="Times New Roman" w:hAnsi="Times New Roman"/>
          <w:sz w:val="24"/>
          <w:szCs w:val="24"/>
          <w:lang w:val="ru-RU"/>
        </w:rPr>
        <w:t xml:space="preserve">, 2002). Полученные кинетические кривые условно могут быть разделены на 3 группы – А, Б и В.      К группе А отнесены  кривые, имеющие типичную форму для ферментативных реакций субстрат – фермент (Диксон, Уэбб, 1982). Кривые группы Б носят более сложный характер с большими лаг-периодами – до 10-20 мин и с отрицательными значениями по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w:t>
      </w:r>
      <w:r>
        <w:rPr>
          <w:rFonts w:ascii="Times New Roman" w:hAnsi="Times New Roman"/>
          <w:caps/>
          <w:sz w:val="24"/>
          <w:szCs w:val="24"/>
        </w:rPr>
        <w:t>A</w:t>
      </w:r>
      <w:r w:rsidRPr="00937A49">
        <w:rPr>
          <w:rFonts w:ascii="Times New Roman" w:hAnsi="Times New Roman"/>
          <w:caps/>
          <w:sz w:val="24"/>
          <w:szCs w:val="24"/>
          <w:lang w:val="ru-RU"/>
        </w:rPr>
        <w:t xml:space="preserve"> - </w:t>
      </w:r>
      <w:r w:rsidRPr="00937A49">
        <w:rPr>
          <w:rFonts w:ascii="Times New Roman" w:hAnsi="Times New Roman"/>
          <w:sz w:val="24"/>
          <w:szCs w:val="24"/>
          <w:lang w:val="ru-RU"/>
        </w:rPr>
        <w:t xml:space="preserve"> оксидазной активности, что может отображать ингибирование процессов меланогенеза. Кинетические кривые, отнесенные к </w:t>
      </w:r>
      <w:r w:rsidRPr="00937A49">
        <w:rPr>
          <w:rFonts w:ascii="Times New Roman" w:hAnsi="Times New Roman"/>
          <w:sz w:val="24"/>
          <w:szCs w:val="24"/>
          <w:lang w:val="ru-RU"/>
        </w:rPr>
        <w:lastRenderedPageBreak/>
        <w:t>группе В, наиболее сложны. Их отличают длительные лаг-периоды – до 30-60 мин, причем с тенденцией к восстановлению ферментативной   активности. В количественном соотношении среди исследованных 46 образцов кожи было 11 образцов группы А, 14 – группы Б и 21 – группы В, то есть 0,24 : 0,30 : 0,46.</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С  другой  стороны, анализ данной случайной выборки образцов с учетом типа кожи показал следующее распределение, приведенное в виде   таблицы 2.</w:t>
      </w:r>
    </w:p>
    <w:p w:rsidR="00DB13E5" w:rsidRPr="00937A49" w:rsidRDefault="00DB13E5">
      <w:pPr>
        <w:spacing w:line="360" w:lineRule="auto"/>
        <w:jc w:val="both"/>
        <w:rPr>
          <w:rFonts w:ascii="Times New Roman" w:hAnsi="Times New Roman"/>
          <w:sz w:val="24"/>
          <w:szCs w:val="24"/>
          <w:lang w:val="ru-RU"/>
        </w:rPr>
      </w:pPr>
    </w:p>
    <w:p w:rsidR="00DB13E5" w:rsidRPr="00937A49" w:rsidRDefault="00640BFC">
      <w:pPr>
        <w:spacing w:line="360" w:lineRule="auto"/>
        <w:jc w:val="both"/>
        <w:rPr>
          <w:rFonts w:ascii="Times New Roman" w:hAnsi="Times New Roman"/>
          <w:b/>
          <w:sz w:val="24"/>
          <w:szCs w:val="24"/>
          <w:lang w:val="ru-RU"/>
        </w:rPr>
      </w:pPr>
      <w:r w:rsidRPr="00937A49">
        <w:rPr>
          <w:rFonts w:ascii="Times New Roman" w:hAnsi="Times New Roman"/>
          <w:sz w:val="24"/>
          <w:szCs w:val="24"/>
          <w:lang w:val="ru-RU"/>
        </w:rPr>
        <w:t xml:space="preserve">   </w:t>
      </w:r>
      <w:r w:rsidRPr="00937A49">
        <w:rPr>
          <w:rFonts w:ascii="Times New Roman" w:hAnsi="Times New Roman"/>
          <w:b/>
          <w:sz w:val="24"/>
          <w:szCs w:val="24"/>
          <w:lang w:val="ru-RU"/>
        </w:rPr>
        <w:t>Таблица 2. Взаимосвязь фармакогенетических особенностей</w:t>
      </w:r>
      <w:r w:rsidRPr="00937A49">
        <w:rPr>
          <w:rFonts w:ascii="Times New Roman" w:hAnsi="Times New Roman"/>
          <w:sz w:val="24"/>
          <w:szCs w:val="24"/>
          <w:lang w:val="ru-RU"/>
        </w:rPr>
        <w:t xml:space="preserve"> </w:t>
      </w:r>
      <w:r>
        <w:rPr>
          <w:rFonts w:ascii="Times New Roman" w:hAnsi="Times New Roman"/>
          <w:b/>
          <w:sz w:val="24"/>
          <w:szCs w:val="24"/>
        </w:rPr>
        <w:t>L</w:t>
      </w:r>
      <w:r w:rsidRPr="00937A49">
        <w:rPr>
          <w:rFonts w:ascii="Times New Roman" w:hAnsi="Times New Roman"/>
          <w:b/>
          <w:sz w:val="24"/>
          <w:szCs w:val="24"/>
          <w:lang w:val="ru-RU"/>
        </w:rPr>
        <w:t>-</w:t>
      </w:r>
      <w:r>
        <w:rPr>
          <w:rFonts w:ascii="Times New Roman" w:hAnsi="Times New Roman"/>
          <w:b/>
          <w:sz w:val="24"/>
          <w:szCs w:val="24"/>
        </w:rPr>
        <w:t>DOPA</w:t>
      </w:r>
      <w:r w:rsidRPr="00937A49">
        <w:rPr>
          <w:rFonts w:ascii="Times New Roman" w:hAnsi="Times New Roman"/>
          <w:b/>
          <w:sz w:val="24"/>
          <w:szCs w:val="24"/>
          <w:lang w:val="ru-RU"/>
        </w:rPr>
        <w:t>- оксидазной активности у индивидуумов  с разным типом кожи</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1914"/>
        <w:gridCol w:w="1914"/>
        <w:gridCol w:w="1914"/>
        <w:gridCol w:w="1915"/>
      </w:tblGrid>
      <w:tr w:rsidR="00DB13E5" w:rsidRPr="00917EE1">
        <w:tc>
          <w:tcPr>
            <w:tcW w:w="1914" w:type="dxa"/>
          </w:tcPr>
          <w:p w:rsidR="00DB13E5" w:rsidRDefault="00640BFC">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Тип кожи</w:t>
            </w:r>
          </w:p>
        </w:tc>
        <w:tc>
          <w:tcPr>
            <w:tcW w:w="1914" w:type="dxa"/>
          </w:tcPr>
          <w:p w:rsidR="00DB13E5" w:rsidRDefault="00640BFC">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Общее</w:t>
            </w:r>
          </w:p>
          <w:p w:rsidR="00DB13E5" w:rsidRDefault="00640BFC">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количество</w:t>
            </w:r>
          </w:p>
          <w:p w:rsidR="00DB13E5" w:rsidRDefault="00640BFC">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человек</w:t>
            </w:r>
          </w:p>
        </w:tc>
        <w:tc>
          <w:tcPr>
            <w:tcW w:w="5743" w:type="dxa"/>
            <w:gridSpan w:val="3"/>
          </w:tcPr>
          <w:p w:rsidR="00DB13E5" w:rsidRPr="00937A49" w:rsidRDefault="00640BFC">
            <w:pPr>
              <w:spacing w:after="0" w:line="360" w:lineRule="auto"/>
              <w:jc w:val="center"/>
              <w:rPr>
                <w:rFonts w:ascii="Times New Roman" w:eastAsia="Times New Roman" w:hAnsi="Times New Roman"/>
                <w:b/>
                <w:sz w:val="24"/>
                <w:szCs w:val="24"/>
                <w:lang w:val="ru-RU"/>
              </w:rPr>
            </w:pPr>
            <w:r w:rsidRPr="00937A49">
              <w:rPr>
                <w:rFonts w:ascii="Times New Roman" w:eastAsia="Times New Roman" w:hAnsi="Times New Roman"/>
                <w:b/>
                <w:sz w:val="24"/>
                <w:szCs w:val="24"/>
                <w:lang w:val="ru-RU"/>
              </w:rPr>
              <w:t>Количество индивидуумов в группах</w:t>
            </w:r>
          </w:p>
          <w:p w:rsidR="00DB13E5" w:rsidRPr="00937A49" w:rsidRDefault="00DB13E5">
            <w:pPr>
              <w:spacing w:after="0" w:line="360" w:lineRule="auto"/>
              <w:rPr>
                <w:rFonts w:ascii="Times New Roman" w:eastAsia="Times New Roman" w:hAnsi="Times New Roman"/>
                <w:b/>
                <w:sz w:val="24"/>
                <w:szCs w:val="24"/>
                <w:lang w:val="ru-RU"/>
              </w:rPr>
            </w:pPr>
          </w:p>
          <w:p w:rsidR="00DB13E5" w:rsidRPr="00937A49" w:rsidRDefault="00640BFC">
            <w:pPr>
              <w:spacing w:after="0" w:line="360" w:lineRule="auto"/>
              <w:jc w:val="center"/>
              <w:rPr>
                <w:rFonts w:ascii="Times New Roman" w:eastAsia="Times New Roman" w:hAnsi="Times New Roman"/>
                <w:sz w:val="24"/>
                <w:szCs w:val="24"/>
                <w:lang w:val="ru-RU"/>
              </w:rPr>
            </w:pPr>
            <w:r w:rsidRPr="00937A49">
              <w:rPr>
                <w:rFonts w:ascii="Times New Roman" w:eastAsia="Times New Roman" w:hAnsi="Times New Roman"/>
                <w:b/>
                <w:sz w:val="24"/>
                <w:szCs w:val="24"/>
                <w:lang w:val="ru-RU"/>
              </w:rPr>
              <w:t>А                           Б                          В</w:t>
            </w:r>
          </w:p>
        </w:tc>
      </w:tr>
      <w:tr w:rsidR="00DB13E5">
        <w:tc>
          <w:tcPr>
            <w:tcW w:w="1914" w:type="dxa"/>
          </w:tcPr>
          <w:p w:rsidR="00DB13E5" w:rsidRPr="00937A49" w:rsidRDefault="00640BFC">
            <w:pPr>
              <w:spacing w:after="0" w:line="360" w:lineRule="auto"/>
              <w:jc w:val="center"/>
              <w:rPr>
                <w:rFonts w:ascii="Times New Roman" w:eastAsia="Times New Roman" w:hAnsi="Times New Roman"/>
                <w:sz w:val="24"/>
                <w:szCs w:val="24"/>
                <w:lang w:val="ru-RU"/>
              </w:rPr>
            </w:pPr>
            <w:r>
              <w:rPr>
                <w:rFonts w:ascii="Times New Roman" w:eastAsia="Times New Roman" w:hAnsi="Times New Roman"/>
                <w:sz w:val="24"/>
                <w:szCs w:val="24"/>
              </w:rPr>
              <w:t>I</w:t>
            </w:r>
            <w:r w:rsidRPr="00937A49">
              <w:rPr>
                <w:rFonts w:ascii="Times New Roman" w:eastAsia="Times New Roman" w:hAnsi="Times New Roman"/>
                <w:sz w:val="24"/>
                <w:szCs w:val="24"/>
                <w:lang w:val="ru-RU"/>
              </w:rPr>
              <w:t>+</w:t>
            </w:r>
            <w:r>
              <w:rPr>
                <w:rFonts w:ascii="Times New Roman" w:eastAsia="Times New Roman" w:hAnsi="Times New Roman"/>
                <w:sz w:val="24"/>
                <w:szCs w:val="24"/>
              </w:rPr>
              <w:t>II</w:t>
            </w:r>
            <w:r w:rsidRPr="00937A49">
              <w:rPr>
                <w:rFonts w:ascii="Times New Roman" w:eastAsia="Times New Roman" w:hAnsi="Times New Roman"/>
                <w:sz w:val="24"/>
                <w:szCs w:val="24"/>
                <w:lang w:val="ru-RU"/>
              </w:rPr>
              <w:t>, рыжие и блондины</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p>
          <w:p w:rsidR="00DB13E5" w:rsidRDefault="00DB13E5">
            <w:pPr>
              <w:spacing w:after="0" w:line="360" w:lineRule="auto"/>
              <w:jc w:val="center"/>
              <w:rPr>
                <w:rFonts w:ascii="Times New Roman" w:eastAsia="Times New Roman" w:hAnsi="Times New Roman"/>
                <w:sz w:val="24"/>
                <w:szCs w:val="24"/>
              </w:rPr>
            </w:pPr>
          </w:p>
          <w:p w:rsidR="00DB13E5" w:rsidRDefault="00DB13E5">
            <w:pPr>
              <w:spacing w:after="0" w:line="360" w:lineRule="auto"/>
              <w:jc w:val="center"/>
              <w:rPr>
                <w:rFonts w:ascii="Times New Roman" w:eastAsia="Times New Roman" w:hAnsi="Times New Roman"/>
                <w:sz w:val="24"/>
                <w:szCs w:val="24"/>
              </w:rPr>
            </w:pP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5"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p>
        </w:tc>
      </w:tr>
      <w:tr w:rsidR="00DB13E5">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III </w:t>
            </w:r>
          </w:p>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Европеоиды</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w:t>
            </w:r>
          </w:p>
          <w:p w:rsidR="00DB13E5" w:rsidRDefault="00DB13E5">
            <w:pPr>
              <w:spacing w:after="0" w:line="360" w:lineRule="auto"/>
              <w:jc w:val="center"/>
              <w:rPr>
                <w:rFonts w:ascii="Times New Roman" w:eastAsia="Times New Roman" w:hAnsi="Times New Roman"/>
                <w:sz w:val="24"/>
                <w:szCs w:val="24"/>
              </w:rPr>
            </w:pPr>
          </w:p>
          <w:p w:rsidR="00DB13E5" w:rsidRDefault="00DB13E5">
            <w:pPr>
              <w:spacing w:after="0" w:line="360" w:lineRule="auto"/>
              <w:jc w:val="center"/>
              <w:rPr>
                <w:rFonts w:ascii="Times New Roman" w:eastAsia="Times New Roman" w:hAnsi="Times New Roman"/>
                <w:sz w:val="24"/>
                <w:szCs w:val="24"/>
              </w:rPr>
            </w:pP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915"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p>
        </w:tc>
      </w:tr>
      <w:tr w:rsidR="00DB13E5">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IY</w:t>
            </w:r>
          </w:p>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Азиаты, индейцы</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15"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r>
      <w:tr w:rsidR="00DB13E5">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Y</w:t>
            </w:r>
          </w:p>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Дравины, австрал. аборигены</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5"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r w:rsidR="00DB13E5">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YI</w:t>
            </w:r>
          </w:p>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Негроиды</w:t>
            </w:r>
          </w:p>
          <w:p w:rsidR="00DB13E5" w:rsidRDefault="00DB13E5">
            <w:pPr>
              <w:spacing w:after="0" w:line="360" w:lineRule="auto"/>
              <w:jc w:val="center"/>
              <w:rPr>
                <w:rFonts w:ascii="Times New Roman" w:eastAsia="Times New Roman" w:hAnsi="Times New Roman"/>
                <w:sz w:val="24"/>
                <w:szCs w:val="24"/>
              </w:rPr>
            </w:pP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4"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15" w:type="dxa"/>
          </w:tcPr>
          <w:p w:rsidR="00DB13E5" w:rsidRDefault="00640BF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DB13E5" w:rsidRDefault="00DB13E5">
      <w:pPr>
        <w:spacing w:line="360" w:lineRule="auto"/>
        <w:jc w:val="both"/>
        <w:rPr>
          <w:rFonts w:ascii="Times New Roman" w:hAnsi="Times New Roman"/>
          <w:sz w:val="24"/>
          <w:szCs w:val="24"/>
        </w:rPr>
      </w:pP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Среди европеоидов этой случайной выборки соотношение А:Б:В = 0,10:</w:t>
      </w:r>
      <w:r w:rsidRPr="00937A49">
        <w:rPr>
          <w:rFonts w:ascii="Times New Roman" w:hAnsi="Times New Roman"/>
          <w:b/>
          <w:sz w:val="24"/>
          <w:szCs w:val="24"/>
          <w:lang w:val="ru-RU"/>
        </w:rPr>
        <w:t>0,60</w:t>
      </w:r>
      <w:r w:rsidRPr="00937A49">
        <w:rPr>
          <w:rFonts w:ascii="Times New Roman" w:hAnsi="Times New Roman"/>
          <w:sz w:val="24"/>
          <w:szCs w:val="24"/>
          <w:lang w:val="ru-RU"/>
        </w:rPr>
        <w:t xml:space="preserve">: 0,30, а среди азиатов 0,36: 0,09: </w:t>
      </w:r>
      <w:r w:rsidRPr="00937A49">
        <w:rPr>
          <w:rFonts w:ascii="Times New Roman" w:hAnsi="Times New Roman"/>
          <w:b/>
          <w:sz w:val="24"/>
          <w:szCs w:val="24"/>
          <w:lang w:val="ru-RU"/>
        </w:rPr>
        <w:t>0,55</w:t>
      </w:r>
      <w:r w:rsidRPr="00937A49">
        <w:rPr>
          <w:rFonts w:ascii="Times New Roman" w:hAnsi="Times New Roman"/>
          <w:sz w:val="24"/>
          <w:szCs w:val="24"/>
          <w:lang w:val="ru-RU"/>
        </w:rPr>
        <w:t xml:space="preserve">, то есть  60% европеоидов относятся к Б-типу, в отличие от азиатов, 55% которых относятся к В-типу, при этом азиатов Б-типа всего 9%. Таким </w:t>
      </w:r>
      <w:r w:rsidRPr="00937A49">
        <w:rPr>
          <w:rFonts w:ascii="Times New Roman" w:hAnsi="Times New Roman"/>
          <w:sz w:val="24"/>
          <w:szCs w:val="24"/>
          <w:lang w:val="ru-RU"/>
        </w:rPr>
        <w:lastRenderedPageBreak/>
        <w:t>образом, довольно простым спектрофотометрическим методом может проводиться фенотипирование с учетом разных изоформ Т-аз и ингибирования их активности. На необходимость учета изоформного состава других регуляторных составляющих, указывает ряд работ, появившихся в последнее время в научных журналах в связи с трудностями, возникшими при статистической обработке результатов генотипирования населения, в том числе с использованием  методов мета-анализа (</w:t>
      </w:r>
      <w:r>
        <w:rPr>
          <w:rFonts w:ascii="Times New Roman" w:hAnsi="Times New Roman"/>
          <w:sz w:val="24"/>
          <w:szCs w:val="24"/>
        </w:rPr>
        <w:t>Gerstenblith</w:t>
      </w:r>
      <w:r w:rsidRPr="00937A49">
        <w:rPr>
          <w:rFonts w:ascii="Times New Roman" w:hAnsi="Times New Roman"/>
          <w:sz w:val="24"/>
          <w:szCs w:val="24"/>
          <w:lang w:val="ru-RU"/>
        </w:rPr>
        <w:t xml:space="preserve"> </w:t>
      </w:r>
      <w:r>
        <w:rPr>
          <w:rFonts w:ascii="Times New Roman" w:hAnsi="Times New Roman"/>
          <w:sz w:val="24"/>
          <w:szCs w:val="24"/>
        </w:rPr>
        <w:t>M</w:t>
      </w:r>
      <w:r w:rsidRPr="00937A49">
        <w:rPr>
          <w:rFonts w:ascii="Times New Roman" w:hAnsi="Times New Roman"/>
          <w:sz w:val="24"/>
          <w:szCs w:val="24"/>
          <w:lang w:val="ru-RU"/>
        </w:rPr>
        <w:t>.</w:t>
      </w:r>
      <w:r>
        <w:rPr>
          <w:rFonts w:ascii="Times New Roman" w:hAnsi="Times New Roman"/>
          <w:sz w:val="24"/>
          <w:szCs w:val="24"/>
        </w:rPr>
        <w:t>R</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2010), когда просто не хватает  экспериментальных данных.  Например, точно известно, что 2 фактора транскрипции – микрофталмия-ассоциированный фактор (</w:t>
      </w:r>
      <w:r>
        <w:rPr>
          <w:rFonts w:ascii="Times New Roman" w:hAnsi="Times New Roman"/>
          <w:sz w:val="24"/>
          <w:szCs w:val="24"/>
        </w:rPr>
        <w:t>MITF</w:t>
      </w:r>
      <w:r w:rsidRPr="00937A49">
        <w:rPr>
          <w:rFonts w:ascii="Times New Roman" w:hAnsi="Times New Roman"/>
          <w:sz w:val="24"/>
          <w:szCs w:val="24"/>
          <w:lang w:val="ru-RU"/>
        </w:rPr>
        <w:t>) и ортодентичный фактор транскрипции 2 (</w:t>
      </w:r>
      <w:r>
        <w:rPr>
          <w:rFonts w:ascii="Times New Roman" w:hAnsi="Times New Roman"/>
          <w:sz w:val="24"/>
          <w:szCs w:val="24"/>
        </w:rPr>
        <w:t>OTX</w:t>
      </w:r>
      <w:r w:rsidRPr="00937A49">
        <w:rPr>
          <w:rFonts w:ascii="Times New Roman" w:hAnsi="Times New Roman"/>
          <w:sz w:val="24"/>
          <w:szCs w:val="24"/>
          <w:lang w:val="ru-RU"/>
        </w:rPr>
        <w:t>2) ответственны за нормальное развитие сетчатки и за регуляцию генов меланогенеза (</w:t>
      </w:r>
      <w:r>
        <w:rPr>
          <w:rFonts w:ascii="Times New Roman" w:hAnsi="Times New Roman"/>
          <w:sz w:val="24"/>
          <w:szCs w:val="24"/>
        </w:rPr>
        <w:t>Reinisalo</w:t>
      </w:r>
      <w:r w:rsidRPr="00937A49">
        <w:rPr>
          <w:rFonts w:ascii="Times New Roman" w:hAnsi="Times New Roman"/>
          <w:sz w:val="24"/>
          <w:szCs w:val="24"/>
          <w:lang w:val="ru-RU"/>
        </w:rPr>
        <w:t xml:space="preserve"> </w:t>
      </w:r>
      <w:r>
        <w:rPr>
          <w:rFonts w:ascii="Times New Roman" w:hAnsi="Times New Roman"/>
          <w:sz w:val="24"/>
          <w:szCs w:val="24"/>
        </w:rPr>
        <w:t>M</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2012).  Мутации гена </w:t>
      </w:r>
      <w:r>
        <w:rPr>
          <w:rFonts w:ascii="Times New Roman" w:hAnsi="Times New Roman"/>
          <w:sz w:val="24"/>
          <w:szCs w:val="24"/>
        </w:rPr>
        <w:t>MITF</w:t>
      </w:r>
      <w:r w:rsidRPr="00937A49">
        <w:rPr>
          <w:rFonts w:ascii="Times New Roman" w:hAnsi="Times New Roman"/>
          <w:sz w:val="24"/>
          <w:szCs w:val="24"/>
          <w:lang w:val="ru-RU"/>
        </w:rPr>
        <w:t xml:space="preserve"> приводят к ненормальному меланогенезу  (</w:t>
      </w:r>
      <w:r>
        <w:rPr>
          <w:rFonts w:ascii="Times New Roman" w:hAnsi="Times New Roman"/>
          <w:sz w:val="24"/>
          <w:szCs w:val="24"/>
        </w:rPr>
        <w:t>Gerstenblith</w:t>
      </w:r>
      <w:r w:rsidRPr="00937A49">
        <w:rPr>
          <w:rFonts w:ascii="Times New Roman" w:hAnsi="Times New Roman"/>
          <w:sz w:val="24"/>
          <w:szCs w:val="24"/>
          <w:lang w:val="ru-RU"/>
        </w:rPr>
        <w:t xml:space="preserve"> </w:t>
      </w:r>
      <w:r>
        <w:rPr>
          <w:rFonts w:ascii="Times New Roman" w:hAnsi="Times New Roman"/>
          <w:sz w:val="24"/>
          <w:szCs w:val="24"/>
        </w:rPr>
        <w:t>M</w:t>
      </w:r>
      <w:r w:rsidRPr="00937A49">
        <w:rPr>
          <w:rFonts w:ascii="Times New Roman" w:hAnsi="Times New Roman"/>
          <w:sz w:val="24"/>
          <w:szCs w:val="24"/>
          <w:lang w:val="ru-RU"/>
        </w:rPr>
        <w:t>.</w:t>
      </w:r>
      <w:r>
        <w:rPr>
          <w:rFonts w:ascii="Times New Roman" w:hAnsi="Times New Roman"/>
          <w:sz w:val="24"/>
          <w:szCs w:val="24"/>
        </w:rPr>
        <w:t>R</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2010).  </w:t>
      </w:r>
      <w:r>
        <w:rPr>
          <w:rFonts w:ascii="Times New Roman" w:hAnsi="Times New Roman"/>
          <w:sz w:val="24"/>
          <w:szCs w:val="24"/>
        </w:rPr>
        <w:t>MITF</w:t>
      </w:r>
      <w:r w:rsidRPr="00937A49">
        <w:rPr>
          <w:rFonts w:ascii="Times New Roman" w:hAnsi="Times New Roman"/>
          <w:sz w:val="24"/>
          <w:szCs w:val="24"/>
          <w:lang w:val="ru-RU"/>
        </w:rPr>
        <w:t xml:space="preserve"> необходим для экспрессии гена             </w:t>
      </w:r>
      <w:r>
        <w:rPr>
          <w:rFonts w:ascii="Times New Roman" w:hAnsi="Times New Roman"/>
          <w:sz w:val="24"/>
          <w:szCs w:val="24"/>
        </w:rPr>
        <w:t>TYR</w:t>
      </w:r>
      <w:r w:rsidRPr="00937A49">
        <w:rPr>
          <w:rFonts w:ascii="Times New Roman" w:hAnsi="Times New Roman"/>
          <w:sz w:val="24"/>
          <w:szCs w:val="24"/>
          <w:lang w:val="ru-RU"/>
        </w:rPr>
        <w:t xml:space="preserve"> Т-азы (</w:t>
      </w:r>
      <w:r>
        <w:rPr>
          <w:rFonts w:ascii="Times New Roman" w:hAnsi="Times New Roman"/>
          <w:sz w:val="24"/>
          <w:szCs w:val="24"/>
        </w:rPr>
        <w:t>TYR</w:t>
      </w:r>
      <w:r w:rsidRPr="00937A49">
        <w:rPr>
          <w:rFonts w:ascii="Times New Roman" w:hAnsi="Times New Roman"/>
          <w:sz w:val="24"/>
          <w:szCs w:val="24"/>
          <w:lang w:val="ru-RU"/>
        </w:rPr>
        <w:t>) в меланоцитах (</w:t>
      </w:r>
      <w:r>
        <w:rPr>
          <w:rFonts w:ascii="Times New Roman" w:hAnsi="Times New Roman"/>
          <w:sz w:val="24"/>
          <w:szCs w:val="24"/>
        </w:rPr>
        <w:t>Murisier</w:t>
      </w:r>
      <w:r w:rsidRPr="00937A49">
        <w:rPr>
          <w:rFonts w:ascii="Times New Roman" w:hAnsi="Times New Roman"/>
          <w:sz w:val="24"/>
          <w:szCs w:val="24"/>
          <w:lang w:val="ru-RU"/>
        </w:rPr>
        <w:t xml:space="preserve"> </w:t>
      </w:r>
      <w:r>
        <w:rPr>
          <w:rFonts w:ascii="Times New Roman" w:hAnsi="Times New Roman"/>
          <w:sz w:val="24"/>
          <w:szCs w:val="24"/>
        </w:rPr>
        <w:t>F</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2006).  Известны 5 изоформ </w:t>
      </w:r>
      <w:r>
        <w:rPr>
          <w:rFonts w:ascii="Times New Roman" w:hAnsi="Times New Roman"/>
          <w:sz w:val="24"/>
          <w:szCs w:val="24"/>
        </w:rPr>
        <w:t>MITF</w:t>
      </w:r>
      <w:r w:rsidRPr="00937A49">
        <w:rPr>
          <w:rFonts w:ascii="Times New Roman" w:hAnsi="Times New Roman"/>
          <w:sz w:val="24"/>
          <w:szCs w:val="24"/>
          <w:lang w:val="ru-RU"/>
        </w:rPr>
        <w:t xml:space="preserve">: </w:t>
      </w:r>
      <w:r>
        <w:rPr>
          <w:rFonts w:ascii="Times New Roman" w:hAnsi="Times New Roman"/>
          <w:sz w:val="24"/>
          <w:szCs w:val="24"/>
        </w:rPr>
        <w:t>A</w:t>
      </w:r>
      <w:r w:rsidRPr="00937A49">
        <w:rPr>
          <w:rFonts w:ascii="Times New Roman" w:hAnsi="Times New Roman"/>
          <w:sz w:val="24"/>
          <w:szCs w:val="24"/>
          <w:lang w:val="ru-RU"/>
        </w:rPr>
        <w:t xml:space="preserve">, </w:t>
      </w:r>
      <w:r>
        <w:rPr>
          <w:rFonts w:ascii="Times New Roman" w:hAnsi="Times New Roman"/>
          <w:sz w:val="24"/>
          <w:szCs w:val="24"/>
        </w:rPr>
        <w:t>D</w:t>
      </w:r>
      <w:r w:rsidRPr="00937A49">
        <w:rPr>
          <w:rFonts w:ascii="Times New Roman" w:hAnsi="Times New Roman"/>
          <w:sz w:val="24"/>
          <w:szCs w:val="24"/>
          <w:lang w:val="ru-RU"/>
        </w:rPr>
        <w:t xml:space="preserve">, </w:t>
      </w:r>
      <w:r>
        <w:rPr>
          <w:rFonts w:ascii="Times New Roman" w:hAnsi="Times New Roman"/>
          <w:sz w:val="24"/>
          <w:szCs w:val="24"/>
        </w:rPr>
        <w:t>H</w:t>
      </w:r>
      <w:r w:rsidRPr="00937A49">
        <w:rPr>
          <w:rFonts w:ascii="Times New Roman" w:hAnsi="Times New Roman"/>
          <w:sz w:val="24"/>
          <w:szCs w:val="24"/>
          <w:lang w:val="ru-RU"/>
        </w:rPr>
        <w:t xml:space="preserve">, </w:t>
      </w:r>
      <w:r>
        <w:rPr>
          <w:rFonts w:ascii="Times New Roman" w:hAnsi="Times New Roman"/>
          <w:sz w:val="24"/>
          <w:szCs w:val="24"/>
        </w:rPr>
        <w:t>G</w:t>
      </w:r>
      <w:r w:rsidRPr="00937A49">
        <w:rPr>
          <w:rFonts w:ascii="Times New Roman" w:hAnsi="Times New Roman"/>
          <w:sz w:val="24"/>
          <w:szCs w:val="24"/>
          <w:lang w:val="ru-RU"/>
        </w:rPr>
        <w:t xml:space="preserve">, и М, различающиеся по </w:t>
      </w:r>
      <w:r>
        <w:rPr>
          <w:rFonts w:ascii="Times New Roman" w:hAnsi="Times New Roman"/>
          <w:sz w:val="24"/>
          <w:szCs w:val="24"/>
        </w:rPr>
        <w:t>N</w:t>
      </w:r>
      <w:r w:rsidRPr="00937A49">
        <w:rPr>
          <w:rFonts w:ascii="Times New Roman" w:hAnsi="Times New Roman"/>
          <w:sz w:val="24"/>
          <w:szCs w:val="24"/>
          <w:lang w:val="ru-RU"/>
        </w:rPr>
        <w:t>-терминальным доменам (</w:t>
      </w:r>
      <w:r>
        <w:rPr>
          <w:rFonts w:ascii="Times New Roman" w:hAnsi="Times New Roman"/>
          <w:sz w:val="24"/>
          <w:szCs w:val="24"/>
        </w:rPr>
        <w:t>Levy</w:t>
      </w:r>
      <w:r w:rsidRPr="00937A49">
        <w:rPr>
          <w:rFonts w:ascii="Times New Roman" w:hAnsi="Times New Roman"/>
          <w:sz w:val="24"/>
          <w:szCs w:val="24"/>
          <w:lang w:val="ru-RU"/>
        </w:rPr>
        <w:t xml:space="preserve"> </w:t>
      </w:r>
      <w:r>
        <w:rPr>
          <w:rFonts w:ascii="Times New Roman" w:hAnsi="Times New Roman"/>
          <w:sz w:val="24"/>
          <w:szCs w:val="24"/>
        </w:rPr>
        <w:t>C</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2006, </w:t>
      </w:r>
      <w:r>
        <w:rPr>
          <w:rFonts w:ascii="Times New Roman" w:hAnsi="Times New Roman"/>
          <w:sz w:val="24"/>
          <w:szCs w:val="24"/>
        </w:rPr>
        <w:t>Bharti</w:t>
      </w:r>
      <w:r w:rsidRPr="00937A49">
        <w:rPr>
          <w:rFonts w:ascii="Times New Roman" w:hAnsi="Times New Roman"/>
          <w:sz w:val="24"/>
          <w:szCs w:val="24"/>
          <w:lang w:val="ru-RU"/>
        </w:rPr>
        <w:t xml:space="preserve"> </w:t>
      </w:r>
      <w:r>
        <w:rPr>
          <w:rFonts w:ascii="Times New Roman" w:hAnsi="Times New Roman"/>
          <w:sz w:val="24"/>
          <w:szCs w:val="24"/>
        </w:rPr>
        <w:t>K</w:t>
      </w:r>
      <w:r w:rsidRPr="00937A49">
        <w:rPr>
          <w:rFonts w:ascii="Times New Roman" w:hAnsi="Times New Roman"/>
          <w:sz w:val="24"/>
          <w:szCs w:val="24"/>
          <w:lang w:val="ru-RU"/>
        </w:rPr>
        <w:t xml:space="preserve">., 2008). </w:t>
      </w:r>
      <w:r>
        <w:rPr>
          <w:rFonts w:ascii="Times New Roman" w:hAnsi="Times New Roman"/>
          <w:sz w:val="24"/>
          <w:szCs w:val="24"/>
        </w:rPr>
        <w:t>MITF</w:t>
      </w:r>
      <w:r w:rsidRPr="00937A49">
        <w:rPr>
          <w:rFonts w:ascii="Times New Roman" w:hAnsi="Times New Roman"/>
          <w:sz w:val="24"/>
          <w:szCs w:val="24"/>
          <w:lang w:val="ru-RU"/>
        </w:rPr>
        <w:t>-</w:t>
      </w:r>
      <w:r>
        <w:rPr>
          <w:rFonts w:ascii="Times New Roman" w:hAnsi="Times New Roman"/>
          <w:sz w:val="24"/>
          <w:szCs w:val="24"/>
        </w:rPr>
        <w:t>M</w:t>
      </w:r>
      <w:r w:rsidRPr="00937A49">
        <w:rPr>
          <w:rFonts w:ascii="Times New Roman" w:hAnsi="Times New Roman"/>
          <w:sz w:val="24"/>
          <w:szCs w:val="24"/>
          <w:lang w:val="ru-RU"/>
        </w:rPr>
        <w:t xml:space="preserve">-изоформа присутствует  в меланоцитах, в то время как доминантными  изоформами в пигментном эпителии сетчатки глаза являются формы </w:t>
      </w:r>
      <w:r>
        <w:rPr>
          <w:rFonts w:ascii="Times New Roman" w:hAnsi="Times New Roman"/>
          <w:sz w:val="24"/>
          <w:szCs w:val="24"/>
        </w:rPr>
        <w:t>A</w:t>
      </w:r>
      <w:r w:rsidRPr="00937A49">
        <w:rPr>
          <w:rFonts w:ascii="Times New Roman" w:hAnsi="Times New Roman"/>
          <w:sz w:val="24"/>
          <w:szCs w:val="24"/>
          <w:lang w:val="ru-RU"/>
        </w:rPr>
        <w:t xml:space="preserve">, </w:t>
      </w:r>
      <w:r>
        <w:rPr>
          <w:rFonts w:ascii="Times New Roman" w:hAnsi="Times New Roman"/>
          <w:sz w:val="24"/>
          <w:szCs w:val="24"/>
        </w:rPr>
        <w:t>D</w:t>
      </w:r>
      <w:r w:rsidRPr="00937A49">
        <w:rPr>
          <w:rFonts w:ascii="Times New Roman" w:hAnsi="Times New Roman"/>
          <w:sz w:val="24"/>
          <w:szCs w:val="24"/>
          <w:lang w:val="ru-RU"/>
        </w:rPr>
        <w:t xml:space="preserve">, </w:t>
      </w:r>
      <w:r>
        <w:rPr>
          <w:rFonts w:ascii="Times New Roman" w:hAnsi="Times New Roman"/>
          <w:sz w:val="24"/>
          <w:szCs w:val="24"/>
        </w:rPr>
        <w:t>H</w:t>
      </w:r>
      <w:r w:rsidRPr="00937A49">
        <w:rPr>
          <w:rFonts w:ascii="Times New Roman" w:hAnsi="Times New Roman"/>
          <w:sz w:val="24"/>
          <w:szCs w:val="24"/>
          <w:lang w:val="ru-RU"/>
        </w:rPr>
        <w:t xml:space="preserve"> и </w:t>
      </w:r>
      <w:r>
        <w:rPr>
          <w:rFonts w:ascii="Times New Roman" w:hAnsi="Times New Roman"/>
          <w:sz w:val="24"/>
          <w:szCs w:val="24"/>
        </w:rPr>
        <w:t>J</w:t>
      </w:r>
      <w:r w:rsidRPr="00937A49">
        <w:rPr>
          <w:rFonts w:ascii="Times New Roman" w:hAnsi="Times New Roman"/>
          <w:sz w:val="24"/>
          <w:szCs w:val="24"/>
          <w:lang w:val="ru-RU"/>
        </w:rPr>
        <w:t xml:space="preserve">  (</w:t>
      </w:r>
      <w:r>
        <w:rPr>
          <w:rFonts w:ascii="Times New Roman" w:hAnsi="Times New Roman"/>
          <w:sz w:val="24"/>
          <w:szCs w:val="24"/>
        </w:rPr>
        <w:t>Amae</w:t>
      </w:r>
      <w:r w:rsidRPr="00937A49">
        <w:rPr>
          <w:rFonts w:ascii="Times New Roman" w:hAnsi="Times New Roman"/>
          <w:sz w:val="24"/>
          <w:szCs w:val="24"/>
          <w:lang w:val="ru-RU"/>
        </w:rPr>
        <w:t xml:space="preserve"> </w:t>
      </w:r>
      <w:r>
        <w:rPr>
          <w:rFonts w:ascii="Times New Roman" w:hAnsi="Times New Roman"/>
          <w:sz w:val="24"/>
          <w:szCs w:val="24"/>
        </w:rPr>
        <w:t>S</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1998, </w:t>
      </w:r>
      <w:r>
        <w:rPr>
          <w:rFonts w:ascii="Times New Roman" w:hAnsi="Times New Roman"/>
          <w:sz w:val="24"/>
          <w:szCs w:val="24"/>
        </w:rPr>
        <w:t>Martinez</w:t>
      </w:r>
      <w:r w:rsidRPr="00937A49">
        <w:rPr>
          <w:rFonts w:ascii="Times New Roman" w:hAnsi="Times New Roman"/>
          <w:sz w:val="24"/>
          <w:szCs w:val="24"/>
          <w:lang w:val="ru-RU"/>
        </w:rPr>
        <w:t>-</w:t>
      </w:r>
      <w:r>
        <w:rPr>
          <w:rFonts w:ascii="Times New Roman" w:hAnsi="Times New Roman"/>
          <w:sz w:val="24"/>
          <w:szCs w:val="24"/>
        </w:rPr>
        <w:t>Moralez</w:t>
      </w:r>
      <w:r w:rsidRPr="00937A49">
        <w:rPr>
          <w:rFonts w:ascii="Times New Roman" w:hAnsi="Times New Roman"/>
          <w:sz w:val="24"/>
          <w:szCs w:val="24"/>
          <w:lang w:val="ru-RU"/>
        </w:rPr>
        <w:t xml:space="preserve"> </w:t>
      </w:r>
      <w:r>
        <w:rPr>
          <w:rFonts w:ascii="Times New Roman" w:hAnsi="Times New Roman"/>
          <w:sz w:val="24"/>
          <w:szCs w:val="24"/>
        </w:rPr>
        <w:t>J</w:t>
      </w:r>
      <w:r w:rsidRPr="00937A49">
        <w:rPr>
          <w:rFonts w:ascii="Times New Roman" w:hAnsi="Times New Roman"/>
          <w:sz w:val="24"/>
          <w:szCs w:val="24"/>
          <w:lang w:val="ru-RU"/>
        </w:rPr>
        <w:t>.</w:t>
      </w:r>
      <w:r>
        <w:rPr>
          <w:rFonts w:ascii="Times New Roman" w:hAnsi="Times New Roman"/>
          <w:sz w:val="24"/>
          <w:szCs w:val="24"/>
        </w:rPr>
        <w:t>R</w:t>
      </w:r>
      <w:r w:rsidRPr="00937A49">
        <w:rPr>
          <w:rFonts w:ascii="Times New Roman" w:hAnsi="Times New Roman"/>
          <w:sz w:val="24"/>
          <w:szCs w:val="24"/>
          <w:lang w:val="ru-RU"/>
        </w:rPr>
        <w:t xml:space="preserve">. </w:t>
      </w:r>
      <w:r>
        <w:rPr>
          <w:rFonts w:ascii="Times New Roman" w:hAnsi="Times New Roman"/>
          <w:sz w:val="24"/>
          <w:szCs w:val="24"/>
        </w:rPr>
        <w:t>et</w:t>
      </w:r>
      <w:r w:rsidRPr="00937A49">
        <w:rPr>
          <w:rFonts w:ascii="Times New Roman" w:hAnsi="Times New Roman"/>
          <w:sz w:val="24"/>
          <w:szCs w:val="24"/>
          <w:lang w:val="ru-RU"/>
        </w:rPr>
        <w:t xml:space="preserve"> </w:t>
      </w:r>
      <w:r>
        <w:rPr>
          <w:rFonts w:ascii="Times New Roman" w:hAnsi="Times New Roman"/>
          <w:sz w:val="24"/>
          <w:szCs w:val="24"/>
        </w:rPr>
        <w:t>al</w:t>
      </w:r>
      <w:r w:rsidRPr="00937A49">
        <w:rPr>
          <w:rFonts w:ascii="Times New Roman" w:hAnsi="Times New Roman"/>
          <w:sz w:val="24"/>
          <w:szCs w:val="24"/>
          <w:lang w:val="ru-RU"/>
        </w:rPr>
        <w:t xml:space="preserve">., 2004). Однако, очень мало чего известно об их роли в регуляции активности гена </w:t>
      </w:r>
      <w:r>
        <w:rPr>
          <w:rFonts w:ascii="Times New Roman" w:hAnsi="Times New Roman"/>
          <w:sz w:val="24"/>
          <w:szCs w:val="24"/>
        </w:rPr>
        <w:t>TYR</w:t>
      </w:r>
      <w:r w:rsidRPr="00937A49">
        <w:rPr>
          <w:rFonts w:ascii="Times New Roman" w:hAnsi="Times New Roman"/>
          <w:sz w:val="24"/>
          <w:szCs w:val="24"/>
          <w:lang w:val="ru-RU"/>
        </w:rPr>
        <w:t xml:space="preserve">. </w:t>
      </w:r>
    </w:p>
    <w:p w:rsidR="00DB13E5" w:rsidRPr="00937A49" w:rsidRDefault="00640BFC">
      <w:pPr>
        <w:spacing w:line="360" w:lineRule="auto"/>
        <w:jc w:val="both"/>
        <w:rPr>
          <w:rFonts w:ascii="Times New Roman" w:hAnsi="Times New Roman"/>
          <w:b/>
          <w:i/>
          <w:sz w:val="24"/>
          <w:szCs w:val="24"/>
          <w:lang w:val="ru-RU"/>
        </w:rPr>
      </w:pPr>
      <w:r w:rsidRPr="00937A49">
        <w:rPr>
          <w:rFonts w:ascii="Times New Roman" w:hAnsi="Times New Roman"/>
          <w:b/>
          <w:i/>
          <w:sz w:val="24"/>
          <w:szCs w:val="24"/>
          <w:lang w:val="ru-RU"/>
        </w:rPr>
        <w:t>Заключение</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Процесс меланогенеза уникален по своей распространенности в живой природе, и связан, прежде всего, с адаптационными  особенностями определенного генотипа по отношению к факторам окружающей среды, например, к ультрафиолетовому облучению. Т-аза является ключевым ферментом, активность которого определяет скорость  синтеза и накопления меланинов. При этом, важную роль в регуляции меланогенеза играет  ингибитор  Т-азы – белок, по хроматографическим свойствам близким к        Т-азе. Многообразие цветовых оттенков кожи становится объяснимым, если рассматривать фармакокинетические параметры окисления </w:t>
      </w:r>
      <w:r>
        <w:rPr>
          <w:rFonts w:ascii="Times New Roman" w:hAnsi="Times New Roman"/>
          <w:sz w:val="24"/>
          <w:szCs w:val="24"/>
        </w:rPr>
        <w:t>L</w:t>
      </w:r>
      <w:r w:rsidRPr="00937A49">
        <w:rPr>
          <w:rFonts w:ascii="Times New Roman" w:hAnsi="Times New Roman"/>
          <w:sz w:val="24"/>
          <w:szCs w:val="24"/>
          <w:lang w:val="ru-RU"/>
        </w:rPr>
        <w:t>-</w:t>
      </w:r>
      <w:r>
        <w:rPr>
          <w:rFonts w:ascii="Times New Roman" w:hAnsi="Times New Roman"/>
          <w:sz w:val="24"/>
          <w:szCs w:val="24"/>
        </w:rPr>
        <w:t>DOPA</w:t>
      </w:r>
      <w:r w:rsidRPr="00937A49">
        <w:rPr>
          <w:rFonts w:ascii="Times New Roman" w:hAnsi="Times New Roman"/>
          <w:sz w:val="24"/>
          <w:szCs w:val="24"/>
          <w:lang w:val="ru-RU"/>
        </w:rPr>
        <w:t xml:space="preserve">  в условиях разной активности  Т-азы и разных количеств ингибитора.</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    </w:t>
      </w:r>
    </w:p>
    <w:p w:rsidR="00DB13E5" w:rsidRPr="00937A49" w:rsidRDefault="00593CDD">
      <w:pPr>
        <w:spacing w:line="360" w:lineRule="auto"/>
        <w:jc w:val="both"/>
        <w:rPr>
          <w:rFonts w:ascii="Times New Roman" w:hAnsi="Times New Roman"/>
          <w:sz w:val="24"/>
          <w:szCs w:val="24"/>
          <w:lang w:val="ru-RU"/>
        </w:rPr>
      </w:pPr>
      <w:r>
        <w:rPr>
          <w:rFonts w:ascii="Times New Roman" w:hAnsi="Times New Roman"/>
          <w:sz w:val="24"/>
          <w:szCs w:val="24"/>
          <w:lang w:val="ru-RU"/>
        </w:rPr>
        <w:t>С</w:t>
      </w:r>
      <w:r w:rsidR="00640BFC" w:rsidRPr="00937A49">
        <w:rPr>
          <w:rFonts w:ascii="Times New Roman" w:hAnsi="Times New Roman"/>
          <w:b/>
          <w:i/>
          <w:sz w:val="24"/>
          <w:szCs w:val="24"/>
          <w:lang w:val="ru-RU"/>
        </w:rPr>
        <w:t>писок литературы</w:t>
      </w:r>
      <w:r w:rsidR="00640BFC" w:rsidRPr="00937A49">
        <w:rPr>
          <w:rFonts w:ascii="Times New Roman" w:hAnsi="Times New Roman"/>
          <w:sz w:val="24"/>
          <w:szCs w:val="24"/>
          <w:lang w:val="ru-RU"/>
        </w:rPr>
        <w:t xml:space="preserve"> </w:t>
      </w:r>
    </w:p>
    <w:p w:rsidR="00DB13E5" w:rsidRDefault="00640BFC">
      <w:pPr>
        <w:spacing w:line="360" w:lineRule="auto"/>
        <w:jc w:val="both"/>
        <w:rPr>
          <w:rFonts w:ascii="Times New Roman" w:hAnsi="Times New Roman"/>
          <w:sz w:val="24"/>
          <w:szCs w:val="24"/>
        </w:rPr>
      </w:pPr>
      <w:r w:rsidRPr="00937A49">
        <w:rPr>
          <w:rFonts w:ascii="Times New Roman" w:hAnsi="Times New Roman"/>
          <w:sz w:val="24"/>
          <w:szCs w:val="24"/>
          <w:lang w:val="ru-RU"/>
        </w:rPr>
        <w:t xml:space="preserve">Суханов и др. Гетерогенность препаратов тирозиназы, выделенных  из кожи крыс, кожи и меланомных опухолей человека// Биохимия. </w:t>
      </w:r>
      <w:r>
        <w:rPr>
          <w:rFonts w:ascii="Times New Roman" w:hAnsi="Times New Roman"/>
          <w:sz w:val="24"/>
          <w:szCs w:val="24"/>
        </w:rPr>
        <w:t>1991. 56. 1026-1035.</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lastRenderedPageBreak/>
        <w:t>Amae S. et al. Identification of a novel isoform of microphthalmia-associated transcription factor that is enriched in retinal pigment epithelium // BBRC. 1998. 247. P. 710-715.</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Bharti K. et al. Alternative promoter use in eye development the complex role and regulation of the transcription factor MITF// Development . 2008. 135. P. 1169-1178.  </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Brenner M., Hearing V. Modifying skin pigmentation – approaches through intrinsic biochemistry and exogenous agents// Drug discov. today dis. Mech. 2008, 5, P. e189-e199.</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Diffey B. L. What is light?// Photo dermatol. photoimmunol. photomed.  2002. 18. 68-74.</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Dixon M., Webb M. Enzymes// Longman Group. 1979. V. 1. P. 389. </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Gelineau-van Waes J. Altered expression of the iron transporter Nramp1 (Slc11a1) during fetal development of the retinal pigment epithelium in microphthalmia-associated transcription factor Mitf (mi) and Mitf (vitiligo) mouse mutants// Exp. eye res. 2008. 86. P. 419-433.</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Gerstenblith M.R. et al. Genome – wide association studies  of pigmentation and skin cancer:  a review and meta-analyses// Pigment cell melanoma res. 2010. 23. P. 587-606.</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Levy C et al. MITF: master regulator of melanocyte development and melanoma oncogen// Trends mol. med. 2006. 12. P. 406-414. </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Lockshin A. et al. Exeptional lethality for nude mice of cells derived from a primary human melanoma  // Cancer Res. 1985. 45. P. 345-350. </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Markwell M. A. et al. Modification of the Lowry procedure to simplify protein determination in membrane and lipoprotein sample// Anal. Biochem.  1978. 87. P. 206-210.</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Martinez-Morales J.R. et al. Eye development: a view from the retina pigmented epithelium // Bioassays. 2004. 26. P. 266-277.</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Murisier F., Beermann F. Genetics of pigment cells : lessons from the tyrosinase gene family// Histol. histopatol. 2006. 21. P. 567-578.</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Pomerantz S.H. Tyrosine hydroxylation catalyzed by mammalian tyrosinase: an improved method of assay// BBRC. 1964. 16. 188-194.</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Reinisalo M. Regulation of the human tyrosinase gene in retinal pigment epithelium cells: the significance of transcription factor orthodenticle homeobox 2 and its polymorphic binding site// Molec. vision. 2012. 18. P.38-54. </w:t>
      </w:r>
    </w:p>
    <w:p w:rsidR="00DB13E5" w:rsidRPr="00937A49" w:rsidRDefault="00640BFC">
      <w:pPr>
        <w:spacing w:line="360" w:lineRule="auto"/>
        <w:jc w:val="both"/>
        <w:rPr>
          <w:rFonts w:ascii="Times New Roman" w:hAnsi="Times New Roman"/>
          <w:sz w:val="24"/>
          <w:szCs w:val="24"/>
          <w:lang w:val="ru-RU"/>
        </w:rPr>
      </w:pPr>
      <w:r>
        <w:rPr>
          <w:rFonts w:ascii="Times New Roman" w:hAnsi="Times New Roman"/>
          <w:sz w:val="24"/>
          <w:szCs w:val="24"/>
        </w:rPr>
        <w:lastRenderedPageBreak/>
        <w:t xml:space="preserve">Yasumoto K. et al. Microphthalmia-associated transcription factor as a regulator for melanocyte-specific transcription of the human tyrosinase  gene// Mol. cell. biol. </w:t>
      </w:r>
      <w:r w:rsidRPr="00917EE1">
        <w:rPr>
          <w:rFonts w:ascii="Times New Roman" w:hAnsi="Times New Roman"/>
          <w:sz w:val="24"/>
          <w:szCs w:val="24"/>
          <w:lang w:val="ru-RU"/>
        </w:rPr>
        <w:t xml:space="preserve">1994. </w:t>
      </w:r>
      <w:r w:rsidRPr="00937A49">
        <w:rPr>
          <w:rFonts w:ascii="Times New Roman" w:hAnsi="Times New Roman"/>
          <w:sz w:val="24"/>
          <w:szCs w:val="24"/>
          <w:lang w:val="ru-RU"/>
        </w:rPr>
        <w:t xml:space="preserve">14. </w:t>
      </w:r>
      <w:r>
        <w:rPr>
          <w:rFonts w:ascii="Times New Roman" w:hAnsi="Times New Roman"/>
          <w:sz w:val="24"/>
          <w:szCs w:val="24"/>
        </w:rPr>
        <w:t>P</w:t>
      </w:r>
      <w:r w:rsidRPr="00937A49">
        <w:rPr>
          <w:rFonts w:ascii="Times New Roman" w:hAnsi="Times New Roman"/>
          <w:sz w:val="24"/>
          <w:szCs w:val="24"/>
          <w:lang w:val="ru-RU"/>
        </w:rPr>
        <w:t xml:space="preserve">. 8058-8070. </w:t>
      </w:r>
    </w:p>
    <w:p w:rsidR="00DB13E5" w:rsidRPr="00593CDD" w:rsidRDefault="00640BFC">
      <w:pPr>
        <w:ind w:firstLine="720"/>
        <w:jc w:val="both"/>
        <w:rPr>
          <w:rFonts w:ascii="Times New Roman" w:hAnsi="Times New Roman"/>
          <w:b/>
          <w:sz w:val="24"/>
          <w:szCs w:val="28"/>
          <w:lang w:val="ru-RU"/>
        </w:rPr>
      </w:pPr>
      <w:r w:rsidRPr="00593CDD">
        <w:rPr>
          <w:rFonts w:ascii="Times New Roman" w:hAnsi="Times New Roman"/>
          <w:sz w:val="24"/>
          <w:szCs w:val="28"/>
          <w:lang w:val="ru-RU"/>
        </w:rPr>
        <w:t xml:space="preserve"> 4. </w:t>
      </w:r>
      <w:r w:rsidRPr="00593CDD">
        <w:rPr>
          <w:rFonts w:ascii="Times New Roman" w:hAnsi="Times New Roman"/>
          <w:b/>
          <w:color w:val="000000"/>
          <w:sz w:val="24"/>
          <w:szCs w:val="28"/>
          <w:lang w:val="ru-RU"/>
        </w:rPr>
        <w:t>Разработан способ патогенетической терапии болезни Паркинсона</w:t>
      </w:r>
      <w:r w:rsidRPr="00593CDD">
        <w:rPr>
          <w:rFonts w:ascii="Times New Roman" w:hAnsi="Times New Roman"/>
          <w:b/>
          <w:sz w:val="24"/>
          <w:szCs w:val="28"/>
          <w:lang w:val="ru-RU"/>
        </w:rPr>
        <w:t xml:space="preserve"> Роль соматостатина в патогенезе болезни Паркинсона</w:t>
      </w:r>
    </w:p>
    <w:p w:rsidR="00DB13E5" w:rsidRPr="00937A49" w:rsidRDefault="00640BFC">
      <w:pPr>
        <w:ind w:firstLine="720"/>
        <w:jc w:val="both"/>
        <w:rPr>
          <w:rFonts w:ascii="Times New Roman" w:hAnsi="Times New Roman"/>
          <w:sz w:val="24"/>
          <w:szCs w:val="24"/>
          <w:lang w:val="ru-RU"/>
        </w:rPr>
      </w:pPr>
      <w:r w:rsidRPr="00937A49">
        <w:rPr>
          <w:rFonts w:ascii="Times New Roman" w:hAnsi="Times New Roman"/>
          <w:sz w:val="24"/>
          <w:szCs w:val="24"/>
          <w:lang w:val="ru-RU"/>
        </w:rPr>
        <w:t>4.1  Впервые выявлена роль соматостатина в патогенезе болезни Паркинсона. Обоснован способ лечения этого заболевания, которое в настоящее время считается неизлечимым (Таблица к п.1).</w:t>
      </w:r>
    </w:p>
    <w:p w:rsidR="00DB13E5" w:rsidRPr="00937A49" w:rsidRDefault="00640BFC">
      <w:pPr>
        <w:ind w:firstLine="720"/>
        <w:jc w:val="both"/>
        <w:rPr>
          <w:rFonts w:ascii="Times New Roman" w:hAnsi="Times New Roman"/>
          <w:sz w:val="24"/>
          <w:szCs w:val="24"/>
          <w:lang w:val="ru-RU"/>
        </w:rPr>
      </w:pPr>
      <w:r w:rsidRPr="00937A49">
        <w:rPr>
          <w:rFonts w:ascii="Times New Roman" w:hAnsi="Times New Roman"/>
          <w:sz w:val="24"/>
          <w:szCs w:val="24"/>
          <w:lang w:val="ru-RU"/>
        </w:rPr>
        <w:t>4.2 Открыта патогенная роль дефицита соматостатина в развитии паркинсонизма. Подготовлен план клинических испытаний метода лечения болезни Паркинсона, которая в настоящее время считается неизлечимой.</w:t>
      </w:r>
    </w:p>
    <w:p w:rsidR="00DB13E5" w:rsidRPr="00937A49" w:rsidRDefault="00640BFC">
      <w:pPr>
        <w:pStyle w:val="BodyTextIndent2"/>
        <w:spacing w:line="276" w:lineRule="auto"/>
        <w:ind w:left="0" w:firstLine="720"/>
        <w:jc w:val="both"/>
        <w:rPr>
          <w:lang w:val="ru-RU"/>
        </w:rPr>
      </w:pPr>
      <w:r w:rsidRPr="00937A49">
        <w:rPr>
          <w:lang w:val="ru-RU"/>
        </w:rPr>
        <w:t>Способ основан на использовании открытой в ЦТПФХФ антипаркинсонической роли  соматостатина;</w:t>
      </w:r>
    </w:p>
    <w:p w:rsidR="00DB13E5" w:rsidRPr="00937A49" w:rsidRDefault="00640BFC">
      <w:pPr>
        <w:pStyle w:val="BodyTextIndent2"/>
        <w:spacing w:line="276" w:lineRule="auto"/>
        <w:ind w:left="0" w:firstLine="720"/>
        <w:jc w:val="both"/>
        <w:rPr>
          <w:lang w:val="ru-RU"/>
        </w:rPr>
      </w:pPr>
      <w:r w:rsidRPr="00937A49">
        <w:rPr>
          <w:lang w:val="ru-RU"/>
        </w:rPr>
        <w:t>Разработка готова для клинического испытания.</w:t>
      </w:r>
    </w:p>
    <w:p w:rsidR="00DB13E5" w:rsidRPr="00937A49" w:rsidRDefault="00640BFC">
      <w:pPr>
        <w:pStyle w:val="BodyTextIndent2"/>
        <w:spacing w:line="276" w:lineRule="auto"/>
        <w:ind w:left="0" w:firstLine="720"/>
        <w:jc w:val="both"/>
        <w:rPr>
          <w:lang w:val="ru-RU"/>
        </w:rPr>
      </w:pPr>
      <w:r w:rsidRPr="00937A49">
        <w:rPr>
          <w:lang w:val="ru-RU"/>
        </w:rPr>
        <w:t xml:space="preserve">Сравнительные характеристики с известными разработками: Способ основан на восстановлении деятельности физиологических регуляторных механизмов и не имеет аналогов; </w:t>
      </w:r>
    </w:p>
    <w:p w:rsidR="00DB13E5" w:rsidRPr="00937A49" w:rsidRDefault="00640BFC">
      <w:pPr>
        <w:pStyle w:val="BodyTextIndent2"/>
        <w:spacing w:line="276" w:lineRule="auto"/>
        <w:ind w:left="0" w:firstLine="720"/>
        <w:jc w:val="both"/>
        <w:rPr>
          <w:lang w:val="ru-RU"/>
        </w:rPr>
      </w:pPr>
      <w:r w:rsidRPr="00937A49">
        <w:rPr>
          <w:lang w:val="ru-RU"/>
        </w:rPr>
        <w:t xml:space="preserve">Сведения о патентоспособности и патентной защите разработки: После выявления клинических особенностей использования способа он может быть запатентован. </w:t>
      </w:r>
    </w:p>
    <w:p w:rsidR="00DB13E5" w:rsidRPr="00937A49" w:rsidRDefault="00DB13E5">
      <w:pPr>
        <w:rPr>
          <w:rFonts w:ascii="Times New Roman" w:hAnsi="Times New Roman"/>
          <w:sz w:val="24"/>
          <w:szCs w:val="24"/>
          <w:lang w:val="ru-RU"/>
        </w:rPr>
      </w:pPr>
    </w:p>
    <w:p w:rsidR="00DB13E5" w:rsidRPr="00937A49" w:rsidRDefault="00640BFC" w:rsidP="00593CDD">
      <w:pPr>
        <w:spacing w:after="0" w:line="360" w:lineRule="auto"/>
        <w:jc w:val="both"/>
        <w:rPr>
          <w:rFonts w:ascii="Times New Roman" w:hAnsi="Times New Roman"/>
          <w:sz w:val="24"/>
          <w:szCs w:val="24"/>
          <w:lang w:val="ru-RU"/>
        </w:rPr>
      </w:pPr>
      <w:r w:rsidRPr="00937A49">
        <w:rPr>
          <w:rFonts w:ascii="Times New Roman" w:eastAsia="TimesNewRoman" w:hAnsi="Times New Roman"/>
          <w:sz w:val="24"/>
          <w:szCs w:val="24"/>
          <w:lang w:val="ru-RU"/>
        </w:rPr>
        <w:t xml:space="preserve"> Таблица. Влияние циклосоматостатина на паркинсонизм у крыс</w:t>
      </w:r>
    </w:p>
    <w:tbl>
      <w:tblPr>
        <w:tblW w:w="7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1246"/>
        <w:gridCol w:w="1335"/>
        <w:gridCol w:w="1246"/>
        <w:gridCol w:w="1246"/>
      </w:tblGrid>
      <w:tr w:rsidR="00DB13E5" w:rsidRPr="00917EE1">
        <w:tc>
          <w:tcPr>
            <w:tcW w:w="2530" w:type="dxa"/>
            <w:vMerge w:val="restart"/>
          </w:tcPr>
          <w:p w:rsidR="00DB13E5" w:rsidRDefault="00640BFC">
            <w:pPr>
              <w:spacing w:after="0" w:line="360" w:lineRule="auto"/>
              <w:jc w:val="both"/>
              <w:rPr>
                <w:rFonts w:ascii="Times New Roman" w:eastAsia="Times New Roman" w:hAnsi="Times New Roman"/>
                <w:sz w:val="24"/>
                <w:szCs w:val="24"/>
              </w:rPr>
            </w:pPr>
            <w:r>
              <w:rPr>
                <w:rFonts w:ascii="Times New Roman" w:eastAsia="TimesNewRoman" w:hAnsi="Times New Roman"/>
                <w:sz w:val="24"/>
                <w:szCs w:val="24"/>
              </w:rPr>
              <w:t>Доза циклосоматостатина (мкг)</w:t>
            </w:r>
          </w:p>
        </w:tc>
        <w:tc>
          <w:tcPr>
            <w:tcW w:w="5073" w:type="dxa"/>
            <w:gridSpan w:val="4"/>
          </w:tcPr>
          <w:p w:rsidR="00DB13E5" w:rsidRPr="00937A49" w:rsidRDefault="00640BFC">
            <w:pPr>
              <w:autoSpaceDE w:val="0"/>
              <w:autoSpaceDN w:val="0"/>
              <w:adjustRightInd w:val="0"/>
              <w:spacing w:after="0" w:line="240" w:lineRule="auto"/>
              <w:rPr>
                <w:rFonts w:ascii="Times New Roman" w:eastAsia="TimesNewRoman" w:hAnsi="Times New Roman"/>
                <w:sz w:val="24"/>
                <w:szCs w:val="24"/>
                <w:lang w:val="ru-RU"/>
              </w:rPr>
            </w:pPr>
            <w:r w:rsidRPr="00937A49">
              <w:rPr>
                <w:rFonts w:ascii="Times New Roman" w:eastAsia="TimesNewRoman" w:hAnsi="Times New Roman"/>
                <w:sz w:val="24"/>
                <w:szCs w:val="24"/>
                <w:lang w:val="ru-RU"/>
              </w:rPr>
              <w:t>Длительность каталепсии (сек)</w:t>
            </w:r>
          </w:p>
          <w:p w:rsidR="00DB13E5" w:rsidRPr="00937A49" w:rsidRDefault="00640BFC">
            <w:pPr>
              <w:spacing w:after="0" w:line="360" w:lineRule="auto"/>
              <w:jc w:val="both"/>
              <w:rPr>
                <w:rFonts w:ascii="Times New Roman" w:eastAsia="Times New Roman" w:hAnsi="Times New Roman"/>
                <w:sz w:val="24"/>
                <w:szCs w:val="24"/>
                <w:lang w:val="ru-RU"/>
              </w:rPr>
            </w:pPr>
            <w:r w:rsidRPr="00937A49">
              <w:rPr>
                <w:rFonts w:ascii="Times New Roman" w:eastAsia="TimesNewRoman" w:hAnsi="Times New Roman"/>
                <w:sz w:val="24"/>
                <w:szCs w:val="24"/>
                <w:lang w:val="ru-RU"/>
              </w:rPr>
              <w:t>после введения стандартного каталептогена</w:t>
            </w:r>
          </w:p>
        </w:tc>
      </w:tr>
      <w:tr w:rsidR="00DB13E5">
        <w:tc>
          <w:tcPr>
            <w:tcW w:w="2530" w:type="dxa"/>
            <w:vMerge/>
          </w:tcPr>
          <w:p w:rsidR="00DB13E5" w:rsidRPr="00937A49" w:rsidRDefault="00DB13E5">
            <w:pPr>
              <w:spacing w:after="0" w:line="360" w:lineRule="auto"/>
              <w:jc w:val="both"/>
              <w:rPr>
                <w:rFonts w:ascii="Times New Roman" w:eastAsia="Times New Roman" w:hAnsi="Times New Roman"/>
                <w:sz w:val="24"/>
                <w:szCs w:val="24"/>
                <w:lang w:val="ru-RU"/>
              </w:rPr>
            </w:pPr>
          </w:p>
        </w:tc>
        <w:tc>
          <w:tcPr>
            <w:tcW w:w="1246" w:type="dxa"/>
          </w:tcPr>
          <w:p w:rsidR="00DB13E5" w:rsidRDefault="00640BFC">
            <w:pPr>
              <w:spacing w:after="0" w:line="240" w:lineRule="auto"/>
              <w:rPr>
                <w:rFonts w:ascii="Times New Roman" w:eastAsia="TimesNewRoman" w:hAnsi="Times New Roman"/>
                <w:sz w:val="24"/>
                <w:szCs w:val="24"/>
              </w:rPr>
            </w:pPr>
            <w:r>
              <w:rPr>
                <w:rFonts w:ascii="Times New Roman" w:eastAsia="TimesNewRoman" w:hAnsi="Times New Roman"/>
                <w:sz w:val="24"/>
                <w:szCs w:val="24"/>
              </w:rPr>
              <w:t xml:space="preserve">60 </w:t>
            </w:r>
          </w:p>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 xml:space="preserve">мин  </w:t>
            </w:r>
          </w:p>
        </w:tc>
        <w:tc>
          <w:tcPr>
            <w:tcW w:w="1335"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 xml:space="preserve">  120 мин </w:t>
            </w:r>
          </w:p>
        </w:tc>
        <w:tc>
          <w:tcPr>
            <w:tcW w:w="1246"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 xml:space="preserve">  180  мин</w:t>
            </w:r>
          </w:p>
        </w:tc>
        <w:tc>
          <w:tcPr>
            <w:tcW w:w="1246"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 xml:space="preserve">  240 мин</w:t>
            </w: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Молодые крысы</w:t>
            </w:r>
          </w:p>
        </w:tc>
        <w:tc>
          <w:tcPr>
            <w:tcW w:w="5073" w:type="dxa"/>
            <w:gridSpan w:val="4"/>
          </w:tcPr>
          <w:p w:rsidR="00DB13E5" w:rsidRDefault="00DB13E5">
            <w:pPr>
              <w:spacing w:after="0" w:line="360" w:lineRule="auto"/>
              <w:jc w:val="both"/>
              <w:rPr>
                <w:rFonts w:ascii="Times New Roman" w:eastAsia="Times New Roman" w:hAnsi="Times New Roman"/>
                <w:sz w:val="24"/>
                <w:szCs w:val="24"/>
              </w:rPr>
            </w:pP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физраствор</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19.9±2.8</w:t>
            </w:r>
          </w:p>
        </w:tc>
        <w:tc>
          <w:tcPr>
            <w:tcW w:w="1335"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21.4±3.0</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20.8±2.7</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18.7±2.4</w:t>
            </w: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0.5</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20.3±2.7</w:t>
            </w:r>
          </w:p>
        </w:tc>
        <w:tc>
          <w:tcPr>
            <w:tcW w:w="1335"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19.6±2.7</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20.1±2.9</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20.3±2.6</w:t>
            </w: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1.5</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21.1±2.8</w:t>
            </w:r>
          </w:p>
        </w:tc>
        <w:tc>
          <w:tcPr>
            <w:tcW w:w="1335"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22.9±3.0</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23.6±3.1</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21.1±2.7</w:t>
            </w:r>
          </w:p>
        </w:tc>
      </w:tr>
      <w:tr w:rsidR="00DB13E5">
        <w:tc>
          <w:tcPr>
            <w:tcW w:w="2530"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4.0</w:t>
            </w:r>
          </w:p>
        </w:tc>
        <w:tc>
          <w:tcPr>
            <w:tcW w:w="1246"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23.9±3.1</w:t>
            </w:r>
          </w:p>
        </w:tc>
        <w:tc>
          <w:tcPr>
            <w:tcW w:w="1335"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26.1±3.4</w:t>
            </w:r>
          </w:p>
        </w:tc>
        <w:tc>
          <w:tcPr>
            <w:tcW w:w="1246"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25.2±3.3</w:t>
            </w:r>
          </w:p>
        </w:tc>
        <w:tc>
          <w:tcPr>
            <w:tcW w:w="1246" w:type="dxa"/>
          </w:tcPr>
          <w:p w:rsidR="00DB13E5" w:rsidRDefault="00640BFC">
            <w:pPr>
              <w:spacing w:after="0" w:line="240" w:lineRule="auto"/>
              <w:rPr>
                <w:rFonts w:ascii="Times New Roman" w:eastAsia="Times New Roman" w:hAnsi="Times New Roman"/>
                <w:sz w:val="24"/>
                <w:szCs w:val="24"/>
              </w:rPr>
            </w:pPr>
            <w:r>
              <w:rPr>
                <w:rFonts w:ascii="Times New Roman" w:eastAsia="TimesNewRoman" w:hAnsi="Times New Roman"/>
                <w:sz w:val="24"/>
                <w:szCs w:val="24"/>
              </w:rPr>
              <w:t>23.2±3.0</w:t>
            </w: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Старые крысы</w:t>
            </w:r>
          </w:p>
        </w:tc>
        <w:tc>
          <w:tcPr>
            <w:tcW w:w="5073" w:type="dxa"/>
            <w:gridSpan w:val="4"/>
          </w:tcPr>
          <w:p w:rsidR="00DB13E5" w:rsidRDefault="00DB13E5">
            <w:pPr>
              <w:spacing w:after="0" w:line="360" w:lineRule="auto"/>
              <w:jc w:val="both"/>
              <w:rPr>
                <w:rFonts w:ascii="Times New Roman" w:eastAsia="Times New Roman" w:hAnsi="Times New Roman"/>
                <w:sz w:val="24"/>
                <w:szCs w:val="24"/>
              </w:rPr>
            </w:pP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физраствор</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21.2±2.9</w:t>
            </w:r>
          </w:p>
        </w:tc>
        <w:tc>
          <w:tcPr>
            <w:tcW w:w="1335"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22.6±2.9</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19.9±2.6</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20.1±2.6</w:t>
            </w: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0.5</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21.4±2.8</w:t>
            </w:r>
          </w:p>
        </w:tc>
        <w:tc>
          <w:tcPr>
            <w:tcW w:w="1335"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22.7±3.2</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24.1±3.1</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23.4±3.3</w:t>
            </w:r>
          </w:p>
        </w:tc>
      </w:tr>
      <w:tr w:rsidR="00DB13E5">
        <w:tc>
          <w:tcPr>
            <w:tcW w:w="2530"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1.5</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26.7.±3.5</w:t>
            </w:r>
          </w:p>
        </w:tc>
        <w:tc>
          <w:tcPr>
            <w:tcW w:w="1335"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31.6±4.1</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25.5±3.3</w:t>
            </w:r>
          </w:p>
        </w:tc>
        <w:tc>
          <w:tcPr>
            <w:tcW w:w="1246" w:type="dxa"/>
          </w:tcPr>
          <w:p w:rsidR="00DB13E5" w:rsidRDefault="00640BFC">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23.1±3.0</w:t>
            </w:r>
          </w:p>
        </w:tc>
      </w:tr>
      <w:tr w:rsidR="00DB13E5">
        <w:tc>
          <w:tcPr>
            <w:tcW w:w="2530" w:type="dxa"/>
          </w:tcPr>
          <w:p w:rsidR="00DB13E5" w:rsidRDefault="00640BFC">
            <w:pPr>
              <w:spacing w:after="0" w:line="240" w:lineRule="auto"/>
              <w:rPr>
                <w:rFonts w:ascii="Times New Roman" w:eastAsia="Times New Roman" w:hAnsi="Times New Roman"/>
                <w:sz w:val="20"/>
                <w:szCs w:val="20"/>
              </w:rPr>
            </w:pPr>
            <w:r>
              <w:rPr>
                <w:rFonts w:ascii="Times New Roman" w:eastAsia="TimesNewRoman" w:hAnsi="Times New Roman"/>
                <w:sz w:val="24"/>
                <w:szCs w:val="24"/>
              </w:rPr>
              <w:t>4.0</w:t>
            </w:r>
          </w:p>
        </w:tc>
        <w:tc>
          <w:tcPr>
            <w:tcW w:w="1246" w:type="dxa"/>
          </w:tcPr>
          <w:p w:rsidR="00DB13E5" w:rsidRDefault="00640BFC">
            <w:pPr>
              <w:spacing w:after="0" w:line="240" w:lineRule="auto"/>
              <w:rPr>
                <w:rFonts w:ascii="Times New Roman" w:eastAsia="Times New Roman" w:hAnsi="Times New Roman"/>
                <w:sz w:val="20"/>
                <w:szCs w:val="20"/>
              </w:rPr>
            </w:pPr>
            <w:r>
              <w:rPr>
                <w:rFonts w:ascii="Times New Roman" w:eastAsia="TimesNewRoman" w:hAnsi="Times New Roman"/>
                <w:sz w:val="24"/>
                <w:szCs w:val="24"/>
              </w:rPr>
              <w:t>33.7±4.4</w:t>
            </w:r>
            <w:r>
              <w:rPr>
                <w:rFonts w:ascii="Times New Roman" w:eastAsia="TimesNewRoman" w:hAnsi="Times New Roman"/>
                <w:sz w:val="16"/>
                <w:szCs w:val="16"/>
              </w:rPr>
              <w:t>†</w:t>
            </w:r>
          </w:p>
        </w:tc>
        <w:tc>
          <w:tcPr>
            <w:tcW w:w="1335" w:type="dxa"/>
          </w:tcPr>
          <w:p w:rsidR="00DB13E5" w:rsidRDefault="00640BFC">
            <w:pPr>
              <w:spacing w:after="0" w:line="240" w:lineRule="auto"/>
              <w:rPr>
                <w:rFonts w:ascii="Times New Roman" w:eastAsia="Times New Roman" w:hAnsi="Times New Roman"/>
                <w:sz w:val="20"/>
                <w:szCs w:val="20"/>
              </w:rPr>
            </w:pPr>
            <w:r>
              <w:rPr>
                <w:rFonts w:ascii="Times New Roman" w:eastAsia="TimesNewRoman" w:hAnsi="Times New Roman"/>
                <w:sz w:val="24"/>
                <w:szCs w:val="24"/>
              </w:rPr>
              <w:t>45.7±5.9</w:t>
            </w:r>
            <w:r>
              <w:rPr>
                <w:rFonts w:ascii="Times New Roman" w:eastAsia="TimesNewRoman" w:hAnsi="Times New Roman"/>
                <w:sz w:val="16"/>
                <w:szCs w:val="16"/>
              </w:rPr>
              <w:t>††</w:t>
            </w:r>
          </w:p>
        </w:tc>
        <w:tc>
          <w:tcPr>
            <w:tcW w:w="1246" w:type="dxa"/>
          </w:tcPr>
          <w:p w:rsidR="00DB13E5" w:rsidRDefault="00640BFC">
            <w:pPr>
              <w:spacing w:after="0" w:line="240" w:lineRule="auto"/>
              <w:rPr>
                <w:rFonts w:ascii="Times New Roman" w:eastAsia="Times New Roman" w:hAnsi="Times New Roman"/>
                <w:sz w:val="20"/>
                <w:szCs w:val="20"/>
              </w:rPr>
            </w:pPr>
            <w:r>
              <w:rPr>
                <w:rFonts w:ascii="Times New Roman" w:eastAsia="TimesNewRoman" w:hAnsi="Times New Roman"/>
                <w:sz w:val="24"/>
                <w:szCs w:val="24"/>
              </w:rPr>
              <w:t>37.8±4.9</w:t>
            </w:r>
            <w:r>
              <w:rPr>
                <w:rFonts w:ascii="Times New Roman" w:eastAsia="TimesNewRoman" w:hAnsi="Times New Roman"/>
                <w:sz w:val="16"/>
                <w:szCs w:val="16"/>
              </w:rPr>
              <w:t>†</w:t>
            </w:r>
          </w:p>
        </w:tc>
        <w:tc>
          <w:tcPr>
            <w:tcW w:w="1246" w:type="dxa"/>
          </w:tcPr>
          <w:p w:rsidR="00DB13E5" w:rsidRDefault="00640BFC">
            <w:pPr>
              <w:spacing w:after="0" w:line="240" w:lineRule="auto"/>
              <w:rPr>
                <w:rFonts w:ascii="Times New Roman" w:eastAsia="Times New Roman" w:hAnsi="Times New Roman"/>
                <w:sz w:val="20"/>
                <w:szCs w:val="20"/>
              </w:rPr>
            </w:pPr>
            <w:r>
              <w:rPr>
                <w:rFonts w:ascii="Times New Roman" w:eastAsia="TimesNewRoman" w:hAnsi="Times New Roman"/>
                <w:sz w:val="24"/>
                <w:szCs w:val="24"/>
              </w:rPr>
              <w:t>33.0±4.3</w:t>
            </w:r>
            <w:r>
              <w:rPr>
                <w:rFonts w:ascii="Times New Roman" w:eastAsia="TimesNewRoman" w:hAnsi="Times New Roman"/>
                <w:sz w:val="16"/>
                <w:szCs w:val="16"/>
              </w:rPr>
              <w:t>†</w:t>
            </w:r>
          </w:p>
        </w:tc>
      </w:tr>
    </w:tbl>
    <w:p w:rsidR="00DB13E5" w:rsidRPr="00937A49" w:rsidRDefault="00640BFC">
      <w:pPr>
        <w:autoSpaceDE w:val="0"/>
        <w:autoSpaceDN w:val="0"/>
        <w:adjustRightInd w:val="0"/>
        <w:spacing w:after="0" w:line="240" w:lineRule="auto"/>
        <w:rPr>
          <w:rFonts w:ascii="Times New Roman" w:eastAsia="TimesNewRoman" w:hAnsi="Times New Roman"/>
          <w:sz w:val="24"/>
          <w:szCs w:val="24"/>
          <w:lang w:val="ru-RU"/>
        </w:rPr>
      </w:pPr>
      <w:r w:rsidRPr="00937A49">
        <w:rPr>
          <w:rFonts w:ascii="Times New Roman" w:eastAsia="TimesNewRoman" w:hAnsi="Times New Roman"/>
          <w:sz w:val="24"/>
          <w:szCs w:val="24"/>
          <w:lang w:val="ru-RU"/>
        </w:rPr>
        <w:t xml:space="preserve">Указано среднее арифметическое ± </w:t>
      </w:r>
      <w:r>
        <w:rPr>
          <w:rFonts w:ascii="Times New Roman" w:eastAsia="TimesNewRoman" w:hAnsi="Times New Roman"/>
          <w:sz w:val="24"/>
          <w:szCs w:val="24"/>
        </w:rPr>
        <w:t>SEM</w:t>
      </w:r>
      <w:r w:rsidRPr="00937A49">
        <w:rPr>
          <w:rFonts w:ascii="Times New Roman" w:eastAsia="TimesNewRoman" w:hAnsi="Times New Roman"/>
          <w:sz w:val="24"/>
          <w:szCs w:val="24"/>
          <w:lang w:val="ru-RU"/>
        </w:rPr>
        <w:t xml:space="preserve"> (</w:t>
      </w:r>
      <w:r>
        <w:rPr>
          <w:rFonts w:ascii="Times New Roman" w:eastAsia="TimesNewRoman" w:hAnsi="Times New Roman"/>
          <w:sz w:val="24"/>
          <w:szCs w:val="24"/>
        </w:rPr>
        <w:t>n</w:t>
      </w:r>
      <w:r w:rsidRPr="00937A49">
        <w:rPr>
          <w:rFonts w:ascii="Times New Roman" w:eastAsia="TimesNewRoman" w:hAnsi="Times New Roman"/>
          <w:sz w:val="24"/>
          <w:szCs w:val="24"/>
          <w:lang w:val="ru-RU"/>
        </w:rPr>
        <w:t>=7).</w:t>
      </w:r>
    </w:p>
    <w:p w:rsidR="00DB13E5" w:rsidRPr="00937A49" w:rsidRDefault="00640BFC">
      <w:pPr>
        <w:autoSpaceDE w:val="0"/>
        <w:autoSpaceDN w:val="0"/>
        <w:adjustRightInd w:val="0"/>
        <w:spacing w:after="0" w:line="240" w:lineRule="auto"/>
        <w:rPr>
          <w:rFonts w:ascii="Times New Roman" w:eastAsia="TimesNewRoman" w:hAnsi="Times New Roman"/>
          <w:sz w:val="24"/>
          <w:szCs w:val="24"/>
          <w:lang w:val="ru-RU"/>
        </w:rPr>
      </w:pPr>
      <w:r w:rsidRPr="00937A49">
        <w:rPr>
          <w:rFonts w:ascii="Times New Roman" w:eastAsia="TimesNewRoman" w:hAnsi="Times New Roman"/>
          <w:sz w:val="24"/>
          <w:szCs w:val="24"/>
          <w:lang w:val="ru-RU"/>
        </w:rPr>
        <w:t>Достоверные отличия от группы того же возраста, получавшей</w:t>
      </w:r>
    </w:p>
    <w:p w:rsidR="00DB13E5" w:rsidRPr="00937A49" w:rsidRDefault="00640BFC">
      <w:pPr>
        <w:spacing w:line="360" w:lineRule="auto"/>
        <w:jc w:val="both"/>
        <w:rPr>
          <w:rFonts w:ascii="Times New Roman" w:hAnsi="Times New Roman"/>
          <w:sz w:val="24"/>
          <w:szCs w:val="24"/>
          <w:lang w:val="ru-RU"/>
        </w:rPr>
      </w:pPr>
      <w:r w:rsidRPr="00937A49">
        <w:rPr>
          <w:rFonts w:ascii="Times New Roman" w:eastAsia="TimesNewRoman" w:hAnsi="Times New Roman"/>
          <w:sz w:val="24"/>
          <w:szCs w:val="24"/>
          <w:lang w:val="ru-RU"/>
        </w:rPr>
        <w:t xml:space="preserve">физраствор: </w:t>
      </w:r>
      <w:r w:rsidRPr="00937A49">
        <w:rPr>
          <w:rFonts w:ascii="Times New Roman" w:eastAsia="TimesNewRoman" w:hAnsi="Times New Roman"/>
          <w:sz w:val="16"/>
          <w:szCs w:val="16"/>
          <w:lang w:val="ru-RU"/>
        </w:rPr>
        <w:t>†</w:t>
      </w:r>
      <w:r w:rsidRPr="00937A49">
        <w:rPr>
          <w:rFonts w:ascii="Times New Roman" w:eastAsia="TimesNewRoman" w:hAnsi="Times New Roman"/>
          <w:sz w:val="24"/>
          <w:szCs w:val="24"/>
          <w:lang w:val="ru-RU"/>
        </w:rPr>
        <w:t xml:space="preserve">, </w:t>
      </w:r>
      <w:r>
        <w:rPr>
          <w:rFonts w:ascii="Times New Roman" w:eastAsia="TimesNewRoman" w:hAnsi="Times New Roman"/>
          <w:sz w:val="24"/>
          <w:szCs w:val="24"/>
        </w:rPr>
        <w:t>p</w:t>
      </w:r>
      <w:r w:rsidRPr="00937A49">
        <w:rPr>
          <w:rFonts w:ascii="Times New Roman" w:eastAsia="TimesNewRoman" w:hAnsi="Times New Roman"/>
          <w:sz w:val="24"/>
          <w:szCs w:val="24"/>
          <w:lang w:val="ru-RU"/>
        </w:rPr>
        <w:t xml:space="preserve">&lt;0.05; </w:t>
      </w:r>
      <w:r w:rsidRPr="00937A49">
        <w:rPr>
          <w:rFonts w:ascii="Times New Roman" w:eastAsia="TimesNewRoman" w:hAnsi="Times New Roman"/>
          <w:sz w:val="16"/>
          <w:szCs w:val="16"/>
          <w:lang w:val="ru-RU"/>
        </w:rPr>
        <w:t>††</w:t>
      </w:r>
      <w:r w:rsidRPr="00937A49">
        <w:rPr>
          <w:rFonts w:ascii="Times New Roman" w:eastAsia="TimesNewRoman" w:hAnsi="Times New Roman"/>
          <w:sz w:val="24"/>
          <w:szCs w:val="24"/>
          <w:lang w:val="ru-RU"/>
        </w:rPr>
        <w:t xml:space="preserve">, </w:t>
      </w:r>
      <w:r>
        <w:rPr>
          <w:rFonts w:ascii="Times New Roman" w:eastAsia="TimesNewRoman" w:hAnsi="Times New Roman"/>
          <w:sz w:val="24"/>
          <w:szCs w:val="24"/>
        </w:rPr>
        <w:t>p</w:t>
      </w:r>
      <w:r w:rsidRPr="00937A49">
        <w:rPr>
          <w:rFonts w:ascii="Times New Roman" w:eastAsia="TimesNewRoman" w:hAnsi="Times New Roman"/>
          <w:sz w:val="24"/>
          <w:szCs w:val="24"/>
          <w:lang w:val="ru-RU"/>
        </w:rPr>
        <w:t>&lt;0.01.</w:t>
      </w:r>
    </w:p>
    <w:p w:rsidR="00DB13E5" w:rsidRPr="00937A49" w:rsidRDefault="00640BFC" w:rsidP="00593CDD">
      <w:pPr>
        <w:autoSpaceDE w:val="0"/>
        <w:autoSpaceDN w:val="0"/>
        <w:adjustRightInd w:val="0"/>
        <w:spacing w:line="360" w:lineRule="auto"/>
        <w:rPr>
          <w:rFonts w:ascii="Times New Roman" w:hAnsi="Times New Roman"/>
          <w:sz w:val="24"/>
          <w:szCs w:val="24"/>
          <w:lang w:val="ru-RU"/>
        </w:rPr>
      </w:pPr>
      <w:r w:rsidRPr="00937A49">
        <w:rPr>
          <w:rFonts w:ascii="Times New Roman" w:hAnsi="Times New Roman"/>
          <w:sz w:val="24"/>
          <w:szCs w:val="24"/>
          <w:lang w:val="ru-RU"/>
        </w:rPr>
        <w:t>(Исполнители: зав. лаб. д.б.н. Суханов В.А., г.н.с. д.б.н., проф. Саприн А.Н., н.с. Федорова Т.,  гл.н.с. д.м.н. Ионов И.Д., инж.Тимофеев О., с.н.с к.в.н. Григорьев С)</w:t>
      </w:r>
    </w:p>
    <w:p w:rsidR="00DB13E5" w:rsidRPr="00593CDD" w:rsidRDefault="00640BFC">
      <w:pPr>
        <w:rPr>
          <w:rFonts w:ascii="Times New Roman" w:hAnsi="Times New Roman"/>
          <w:b/>
          <w:sz w:val="24"/>
          <w:szCs w:val="24"/>
          <w:lang w:val="ru-RU"/>
        </w:rPr>
      </w:pPr>
      <w:r w:rsidRPr="00937A49">
        <w:rPr>
          <w:rFonts w:ascii="Times New Roman" w:hAnsi="Times New Roman"/>
          <w:b/>
          <w:sz w:val="24"/>
          <w:szCs w:val="24"/>
          <w:lang w:val="ru-RU"/>
        </w:rPr>
        <w:lastRenderedPageBreak/>
        <w:t xml:space="preserve">Лаборатория генетических и физико-химических проблем дерматологии </w:t>
      </w:r>
      <w:r w:rsidRPr="00937A49">
        <w:rPr>
          <w:rFonts w:ascii="Times New Roman" w:hAnsi="Times New Roman"/>
          <w:sz w:val="24"/>
          <w:szCs w:val="24"/>
          <w:lang w:val="ru-RU"/>
        </w:rPr>
        <w:t xml:space="preserve">    Зав. лабораторией:  д. м. наук, проф. </w:t>
      </w:r>
      <w:r w:rsidRPr="00593CDD">
        <w:rPr>
          <w:rFonts w:ascii="Times New Roman" w:hAnsi="Times New Roman"/>
          <w:sz w:val="24"/>
          <w:szCs w:val="24"/>
          <w:lang w:val="ru-RU"/>
        </w:rPr>
        <w:t>И.М. Корсунская</w:t>
      </w:r>
    </w:p>
    <w:p w:rsidR="00DB13E5" w:rsidRPr="00593CDD" w:rsidRDefault="00DB13E5">
      <w:pPr>
        <w:jc w:val="center"/>
        <w:rPr>
          <w:rFonts w:ascii="Times New Roman" w:hAnsi="Times New Roman"/>
          <w:b/>
          <w:sz w:val="28"/>
          <w:szCs w:val="28"/>
          <w:lang w:val="ru-RU"/>
        </w:rPr>
      </w:pPr>
    </w:p>
    <w:p w:rsidR="00DB13E5" w:rsidRPr="00937A49" w:rsidRDefault="00640BFC">
      <w:pPr>
        <w:jc w:val="center"/>
        <w:rPr>
          <w:rFonts w:ascii="Times New Roman" w:hAnsi="Times New Roman"/>
          <w:b/>
          <w:sz w:val="24"/>
          <w:szCs w:val="24"/>
          <w:lang w:val="ru-RU"/>
        </w:rPr>
      </w:pPr>
      <w:r w:rsidRPr="00937A49">
        <w:rPr>
          <w:rFonts w:ascii="Times New Roman" w:hAnsi="Times New Roman"/>
          <w:b/>
          <w:sz w:val="28"/>
          <w:szCs w:val="28"/>
          <w:lang w:val="ru-RU"/>
        </w:rPr>
        <w:t xml:space="preserve">«Анализ уровня метилирования генов в </w:t>
      </w:r>
      <w:r>
        <w:rPr>
          <w:rFonts w:ascii="Times New Roman" w:hAnsi="Times New Roman"/>
          <w:b/>
          <w:sz w:val="28"/>
          <w:szCs w:val="28"/>
        </w:rPr>
        <w:t>CD</w:t>
      </w:r>
      <w:r w:rsidRPr="00937A49">
        <w:rPr>
          <w:rFonts w:ascii="Times New Roman" w:hAnsi="Times New Roman"/>
          <w:b/>
          <w:sz w:val="28"/>
          <w:szCs w:val="28"/>
          <w:lang w:val="ru-RU"/>
        </w:rPr>
        <w:t>3+ клетках у больных псориазом относительно здоровых людей»</w:t>
      </w:r>
    </w:p>
    <w:p w:rsidR="00DB13E5" w:rsidRPr="00937A49" w:rsidRDefault="00640BFC">
      <w:pPr>
        <w:spacing w:line="360" w:lineRule="auto"/>
        <w:ind w:left="360" w:firstLine="567"/>
        <w:rPr>
          <w:rFonts w:ascii="Times New Roman" w:hAnsi="Times New Roman"/>
          <w:i/>
          <w:sz w:val="24"/>
          <w:szCs w:val="24"/>
          <w:lang w:val="ru-RU"/>
        </w:rPr>
      </w:pPr>
      <w:r w:rsidRPr="00937A49">
        <w:rPr>
          <w:rFonts w:ascii="Times New Roman" w:eastAsia="TimesNewRomanPSMT" w:hAnsi="Times New Roman"/>
          <w:i/>
          <w:sz w:val="20"/>
          <w:szCs w:val="20"/>
          <w:lang w:val="ru-RU"/>
        </w:rPr>
        <w:t xml:space="preserve"> </w:t>
      </w:r>
      <w:r w:rsidRPr="00937A49">
        <w:rPr>
          <w:rFonts w:ascii="Times New Roman" w:hAnsi="Times New Roman"/>
          <w:i/>
          <w:sz w:val="24"/>
          <w:szCs w:val="24"/>
          <w:lang w:val="ru-RU"/>
        </w:rPr>
        <w:t xml:space="preserve"> </w:t>
      </w:r>
    </w:p>
    <w:p w:rsidR="00DB13E5" w:rsidRPr="00937A49" w:rsidRDefault="00640BFC">
      <w:pPr>
        <w:spacing w:line="360" w:lineRule="auto"/>
        <w:ind w:left="360" w:firstLine="567"/>
        <w:rPr>
          <w:rFonts w:ascii="Times New Roman" w:hAnsi="Times New Roman"/>
          <w:i/>
          <w:sz w:val="24"/>
          <w:szCs w:val="24"/>
          <w:lang w:val="ru-RU"/>
        </w:rPr>
      </w:pPr>
      <w:r w:rsidRPr="00937A49">
        <w:rPr>
          <w:rFonts w:ascii="Times New Roman" w:hAnsi="Times New Roman"/>
          <w:sz w:val="24"/>
          <w:szCs w:val="24"/>
          <w:lang w:val="ru-RU"/>
        </w:rPr>
        <w:t>1.</w:t>
      </w:r>
      <w:r>
        <w:rPr>
          <w:rFonts w:ascii="Times New Roman" w:hAnsi="Times New Roman"/>
          <w:i/>
          <w:sz w:val="24"/>
          <w:szCs w:val="24"/>
        </w:rPr>
        <w:t>C</w:t>
      </w:r>
      <w:r w:rsidRPr="00937A49">
        <w:rPr>
          <w:rFonts w:ascii="Times New Roman" w:hAnsi="Times New Roman"/>
          <w:i/>
          <w:sz w:val="24"/>
          <w:szCs w:val="24"/>
          <w:lang w:val="ru-RU"/>
        </w:rPr>
        <w:t xml:space="preserve"> помощью микрочипов </w:t>
      </w:r>
      <w:r>
        <w:rPr>
          <w:rFonts w:ascii="Times New Roman" w:hAnsi="Times New Roman"/>
          <w:i/>
          <w:sz w:val="24"/>
          <w:szCs w:val="24"/>
        </w:rPr>
        <w:t>Illumina</w:t>
      </w:r>
      <w:r w:rsidRPr="00937A49">
        <w:rPr>
          <w:rFonts w:ascii="Times New Roman" w:hAnsi="Times New Roman"/>
          <w:i/>
          <w:sz w:val="24"/>
          <w:szCs w:val="24"/>
          <w:lang w:val="ru-RU"/>
        </w:rPr>
        <w:t xml:space="preserve"> проанализирован уровень метилирования генов в </w:t>
      </w:r>
      <w:r>
        <w:rPr>
          <w:rFonts w:ascii="Times New Roman" w:hAnsi="Times New Roman"/>
          <w:i/>
          <w:sz w:val="24"/>
          <w:szCs w:val="24"/>
        </w:rPr>
        <w:t>CD</w:t>
      </w:r>
      <w:r w:rsidRPr="00937A49">
        <w:rPr>
          <w:rFonts w:ascii="Times New Roman" w:hAnsi="Times New Roman"/>
          <w:i/>
          <w:sz w:val="24"/>
          <w:szCs w:val="24"/>
          <w:lang w:val="ru-RU"/>
        </w:rPr>
        <w:t>3+ клетках у больных псориазом относительно здоровых людей.</w:t>
      </w:r>
    </w:p>
    <w:p w:rsidR="00DB13E5" w:rsidRPr="00937A49" w:rsidRDefault="00640BFC">
      <w:pPr>
        <w:spacing w:line="360" w:lineRule="auto"/>
        <w:ind w:left="360" w:firstLine="567"/>
        <w:rPr>
          <w:lang w:val="ru-RU"/>
        </w:rPr>
      </w:pPr>
      <w:r w:rsidRPr="00937A49">
        <w:rPr>
          <w:rFonts w:ascii="Times New Roman" w:hAnsi="Times New Roman"/>
          <w:sz w:val="24"/>
          <w:szCs w:val="24"/>
          <w:lang w:val="ru-RU"/>
        </w:rPr>
        <w:t xml:space="preserve"> </w:t>
      </w:r>
    </w:p>
    <w:p w:rsidR="00DB13E5" w:rsidRPr="00937A49" w:rsidRDefault="00640BFC" w:rsidP="00593CDD">
      <w:pPr>
        <w:spacing w:line="360" w:lineRule="auto"/>
        <w:ind w:firstLine="709"/>
        <w:rPr>
          <w:rFonts w:ascii="Times New Roman" w:hAnsi="Times New Roman"/>
          <w:sz w:val="24"/>
          <w:szCs w:val="24"/>
          <w:lang w:val="ru-RU"/>
        </w:rPr>
      </w:pPr>
      <w:r>
        <w:rPr>
          <w:rFonts w:ascii="Times New Roman" w:hAnsi="Times New Roman"/>
          <w:sz w:val="24"/>
          <w:szCs w:val="24"/>
        </w:rPr>
        <w:t>C</w:t>
      </w:r>
      <w:r w:rsidRPr="00937A49">
        <w:rPr>
          <w:rFonts w:ascii="Times New Roman" w:hAnsi="Times New Roman"/>
          <w:sz w:val="24"/>
          <w:szCs w:val="24"/>
          <w:lang w:val="ru-RU"/>
        </w:rPr>
        <w:t xml:space="preserve"> помощью микрочипов </w:t>
      </w:r>
      <w:r>
        <w:rPr>
          <w:rFonts w:ascii="Times New Roman" w:hAnsi="Times New Roman"/>
          <w:sz w:val="24"/>
          <w:szCs w:val="24"/>
        </w:rPr>
        <w:t>Illumina</w:t>
      </w:r>
      <w:r w:rsidRPr="00937A49">
        <w:rPr>
          <w:rFonts w:ascii="Times New Roman" w:hAnsi="Times New Roman"/>
          <w:sz w:val="24"/>
          <w:szCs w:val="24"/>
          <w:lang w:val="ru-RU"/>
        </w:rPr>
        <w:t xml:space="preserve"> проанализирован уровень метилирования генов в </w:t>
      </w:r>
      <w:r>
        <w:rPr>
          <w:rFonts w:ascii="Times New Roman" w:hAnsi="Times New Roman"/>
          <w:sz w:val="24"/>
          <w:szCs w:val="24"/>
        </w:rPr>
        <w:t>CD</w:t>
      </w:r>
      <w:r w:rsidRPr="00937A49">
        <w:rPr>
          <w:rFonts w:ascii="Times New Roman" w:hAnsi="Times New Roman"/>
          <w:sz w:val="24"/>
          <w:szCs w:val="24"/>
          <w:lang w:val="ru-RU"/>
        </w:rPr>
        <w:t>3+ клетках у больных псориазом относительно здоровых людей. Показано четкое разделение результатов  на два кластера – больные и здоровые. Уровень метилирования большинства исследованных генов был достоверно выше у больных псориазом.</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Однако запуск патологического процесса осуществляется не только совокупным эффектом перечисленных генетических факторов, но и внешними триггерами и эпигенетическим фактором.</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Важным фактором эпигенетической регуляции является метилирование ДНК.</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Метилирование ДНК является важным элементом контроля экспрессии генов в клетках млекопитающих. Это регулируемый процесс и предполагается, что он играет важную роль в регуляции экспрессии генов. Нарушение механизма метилирования ДНК существенно влияет на развитие различных патологий.</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Забор крови производился у группы волонтеров больных псориазом и группы здоровых людей.</w:t>
      </w:r>
    </w:p>
    <w:p w:rsidR="00DB13E5" w:rsidRPr="00937A49" w:rsidRDefault="00640BFC" w:rsidP="00593CDD">
      <w:pPr>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Для выделения сигналов метилирования ДНК из сканированных чипов использовали программное обеспечение </w:t>
      </w:r>
      <w:r>
        <w:rPr>
          <w:rFonts w:ascii="Times New Roman" w:hAnsi="Times New Roman"/>
          <w:sz w:val="24"/>
          <w:szCs w:val="24"/>
        </w:rPr>
        <w:t>GenomeStudio</w:t>
      </w:r>
      <w:r w:rsidRPr="00937A49">
        <w:rPr>
          <w:rFonts w:ascii="Times New Roman" w:hAnsi="Times New Roman"/>
          <w:sz w:val="24"/>
          <w:szCs w:val="24"/>
          <w:lang w:val="ru-RU"/>
        </w:rPr>
        <w:t xml:space="preserve">® (версия 2011.1; модель метилирования версия 1.9.0, </w:t>
      </w:r>
      <w:r>
        <w:rPr>
          <w:rFonts w:ascii="Times New Roman" w:hAnsi="Times New Roman"/>
          <w:sz w:val="24"/>
          <w:szCs w:val="24"/>
        </w:rPr>
        <w:t>Illumina</w:t>
      </w:r>
      <w:r w:rsidRPr="00937A49">
        <w:rPr>
          <w:rFonts w:ascii="Times New Roman" w:hAnsi="Times New Roman"/>
          <w:sz w:val="24"/>
          <w:szCs w:val="24"/>
          <w:lang w:val="ru-RU"/>
        </w:rPr>
        <w:t xml:space="preserve"> </w:t>
      </w:r>
      <w:r>
        <w:rPr>
          <w:rFonts w:ascii="Times New Roman" w:hAnsi="Times New Roman"/>
          <w:sz w:val="24"/>
          <w:szCs w:val="24"/>
        </w:rPr>
        <w:t>Inc</w:t>
      </w:r>
      <w:r w:rsidRPr="00937A49">
        <w:rPr>
          <w:rFonts w:ascii="Times New Roman" w:hAnsi="Times New Roman"/>
          <w:sz w:val="24"/>
          <w:szCs w:val="24"/>
          <w:lang w:val="ru-RU"/>
        </w:rPr>
        <w:t>.).</w:t>
      </w:r>
    </w:p>
    <w:p w:rsidR="00DB13E5" w:rsidRPr="00937A49" w:rsidRDefault="00640BFC" w:rsidP="00593CDD">
      <w:pPr>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Данные метилирования были получены из сырых сигналов без выделения фона или нормализации данных. Наблюдаемые значения ‘</w:t>
      </w:r>
      <w:r>
        <w:rPr>
          <w:rFonts w:ascii="Times New Roman" w:hAnsi="Times New Roman"/>
          <w:sz w:val="24"/>
          <w:szCs w:val="24"/>
        </w:rPr>
        <w:t>β</w:t>
      </w:r>
      <w:r w:rsidRPr="00937A49">
        <w:rPr>
          <w:rFonts w:ascii="Times New Roman" w:hAnsi="Times New Roman"/>
          <w:sz w:val="24"/>
          <w:szCs w:val="24"/>
          <w:lang w:val="ru-RU"/>
        </w:rPr>
        <w:t xml:space="preserve">’ – это уровень метилирования для каждого </w:t>
      </w:r>
      <w:r>
        <w:rPr>
          <w:rFonts w:ascii="Times New Roman" w:hAnsi="Times New Roman"/>
          <w:sz w:val="24"/>
          <w:szCs w:val="24"/>
        </w:rPr>
        <w:t>CpG</w:t>
      </w:r>
      <w:r w:rsidRPr="00937A49">
        <w:rPr>
          <w:rFonts w:ascii="Times New Roman" w:hAnsi="Times New Roman"/>
          <w:sz w:val="24"/>
          <w:szCs w:val="24"/>
          <w:lang w:val="ru-RU"/>
        </w:rPr>
        <w:t xml:space="preserve">, которые варьируются от 0 (неметилированные, </w:t>
      </w:r>
      <w:r>
        <w:rPr>
          <w:rFonts w:ascii="Times New Roman" w:hAnsi="Times New Roman"/>
          <w:sz w:val="24"/>
          <w:szCs w:val="24"/>
        </w:rPr>
        <w:t>U</w:t>
      </w:r>
      <w:r w:rsidRPr="00937A49">
        <w:rPr>
          <w:rFonts w:ascii="Times New Roman" w:hAnsi="Times New Roman"/>
          <w:sz w:val="24"/>
          <w:szCs w:val="24"/>
          <w:lang w:val="ru-RU"/>
        </w:rPr>
        <w:t xml:space="preserve">) до 1 (полное метилирование, М) на непрерывной шкале и рассчитывали интенсивность аллелей со значениями М и </w:t>
      </w:r>
      <w:r>
        <w:rPr>
          <w:rFonts w:ascii="Times New Roman" w:hAnsi="Times New Roman"/>
          <w:sz w:val="24"/>
          <w:szCs w:val="24"/>
        </w:rPr>
        <w:t>U</w:t>
      </w:r>
      <w:r w:rsidRPr="00937A49">
        <w:rPr>
          <w:rFonts w:ascii="Times New Roman" w:hAnsi="Times New Roman"/>
          <w:sz w:val="24"/>
          <w:szCs w:val="24"/>
          <w:lang w:val="ru-RU"/>
        </w:rPr>
        <w:t xml:space="preserve"> как показатель сигнала флюоресценции по формуле:</w:t>
      </w:r>
    </w:p>
    <w:p w:rsidR="00DB13E5" w:rsidRPr="00937A49" w:rsidRDefault="00640BFC" w:rsidP="00593CDD">
      <w:pPr>
        <w:spacing w:after="0" w:line="360" w:lineRule="auto"/>
        <w:ind w:firstLine="709"/>
        <w:jc w:val="both"/>
        <w:rPr>
          <w:rFonts w:ascii="Times New Roman" w:hAnsi="Times New Roman"/>
          <w:sz w:val="24"/>
          <w:szCs w:val="24"/>
          <w:lang w:val="ru-RU"/>
        </w:rPr>
      </w:pPr>
      <w:r>
        <w:rPr>
          <w:rFonts w:ascii="Times New Roman" w:hAnsi="Times New Roman"/>
          <w:sz w:val="24"/>
          <w:szCs w:val="24"/>
        </w:rPr>
        <w:lastRenderedPageBreak/>
        <w:t>C</w:t>
      </w:r>
      <w:r w:rsidRPr="00937A49">
        <w:rPr>
          <w:rFonts w:ascii="Times New Roman" w:hAnsi="Times New Roman"/>
          <w:sz w:val="24"/>
          <w:szCs w:val="24"/>
          <w:lang w:val="ru-RU"/>
        </w:rPr>
        <w:t xml:space="preserve"> помощью микрочипов </w:t>
      </w:r>
      <w:r>
        <w:rPr>
          <w:rFonts w:ascii="Times New Roman" w:hAnsi="Times New Roman"/>
          <w:sz w:val="24"/>
          <w:szCs w:val="24"/>
        </w:rPr>
        <w:t>Illumina</w:t>
      </w:r>
      <w:r w:rsidRPr="00937A49">
        <w:rPr>
          <w:rFonts w:ascii="Times New Roman" w:hAnsi="Times New Roman"/>
          <w:sz w:val="24"/>
          <w:szCs w:val="24"/>
          <w:lang w:val="ru-RU"/>
        </w:rPr>
        <w:t xml:space="preserve"> был проведен анализ статуса метилирования в геномах Т-клеток полученных от 10 больных псориазом и 11 здоровых волонтеров. </w:t>
      </w:r>
    </w:p>
    <w:p w:rsidR="00DB13E5" w:rsidRPr="00937A49" w:rsidRDefault="00640BFC" w:rsidP="00593CDD">
      <w:pPr>
        <w:spacing w:after="0" w:line="360" w:lineRule="auto"/>
        <w:ind w:firstLine="709"/>
        <w:jc w:val="both"/>
        <w:rPr>
          <w:rFonts w:ascii="Times New Roman" w:hAnsi="Times New Roman"/>
          <w:color w:val="000000"/>
          <w:sz w:val="24"/>
          <w:szCs w:val="24"/>
          <w:lang w:val="ru-RU"/>
        </w:rPr>
      </w:pPr>
      <w:r w:rsidRPr="00937A49">
        <w:rPr>
          <w:rFonts w:ascii="Times New Roman" w:hAnsi="Times New Roman"/>
          <w:sz w:val="24"/>
          <w:szCs w:val="24"/>
          <w:lang w:val="ru-RU"/>
        </w:rPr>
        <w:t xml:space="preserve">В результате были выявлены локусы, дифференциально метилированные в </w:t>
      </w:r>
      <w:r>
        <w:rPr>
          <w:rFonts w:ascii="Times New Roman" w:hAnsi="Times New Roman"/>
          <w:sz w:val="24"/>
          <w:szCs w:val="24"/>
        </w:rPr>
        <w:t>CD</w:t>
      </w:r>
      <w:r w:rsidRPr="00937A49">
        <w:rPr>
          <w:rFonts w:ascii="Times New Roman" w:hAnsi="Times New Roman"/>
          <w:sz w:val="24"/>
          <w:szCs w:val="24"/>
          <w:lang w:val="ru-RU"/>
        </w:rPr>
        <w:t xml:space="preserve">3+ клетках больных псориазом и здоровых индивидуумах. Среди наиболее метилированных локусов в </w:t>
      </w:r>
      <w:r>
        <w:rPr>
          <w:rFonts w:ascii="Times New Roman" w:hAnsi="Times New Roman"/>
          <w:sz w:val="24"/>
          <w:szCs w:val="24"/>
        </w:rPr>
        <w:t>CD</w:t>
      </w:r>
      <w:r w:rsidRPr="00937A49">
        <w:rPr>
          <w:rFonts w:ascii="Times New Roman" w:hAnsi="Times New Roman"/>
          <w:sz w:val="24"/>
          <w:szCs w:val="24"/>
          <w:lang w:val="ru-RU"/>
        </w:rPr>
        <w:t xml:space="preserve">3+ клетках больных псориазом выделяются гены киназ </w:t>
      </w:r>
      <w:r>
        <w:rPr>
          <w:rFonts w:ascii="Times New Roman" w:eastAsia="Times New Roman" w:hAnsi="Times New Roman"/>
          <w:i/>
          <w:color w:val="000000"/>
          <w:sz w:val="24"/>
          <w:szCs w:val="24"/>
        </w:rPr>
        <w:t>FRK</w:t>
      </w:r>
      <w:r w:rsidRPr="00937A49">
        <w:rPr>
          <w:rFonts w:ascii="Times New Roman" w:eastAsia="Times New Roman" w:hAnsi="Times New Roman"/>
          <w:i/>
          <w:color w:val="000000"/>
          <w:sz w:val="24"/>
          <w:szCs w:val="24"/>
          <w:lang w:val="ru-RU"/>
        </w:rPr>
        <w:t xml:space="preserve">, </w:t>
      </w:r>
      <w:r>
        <w:rPr>
          <w:rFonts w:ascii="Times New Roman" w:eastAsia="Times New Roman" w:hAnsi="Times New Roman"/>
          <w:i/>
          <w:color w:val="000000"/>
          <w:sz w:val="24"/>
          <w:szCs w:val="24"/>
        </w:rPr>
        <w:t>JAK</w:t>
      </w:r>
      <w:r w:rsidRPr="00937A49">
        <w:rPr>
          <w:rFonts w:ascii="Times New Roman" w:eastAsia="Times New Roman" w:hAnsi="Times New Roman"/>
          <w:i/>
          <w:color w:val="000000"/>
          <w:sz w:val="24"/>
          <w:szCs w:val="24"/>
          <w:lang w:val="ru-RU"/>
        </w:rPr>
        <w:t xml:space="preserve">1, </w:t>
      </w:r>
      <w:r>
        <w:rPr>
          <w:rFonts w:ascii="Times New Roman" w:eastAsia="Times New Roman" w:hAnsi="Times New Roman"/>
          <w:i/>
          <w:color w:val="000000"/>
          <w:sz w:val="24"/>
          <w:szCs w:val="24"/>
        </w:rPr>
        <w:t>AKAP</w:t>
      </w:r>
      <w:r w:rsidRPr="00937A49">
        <w:rPr>
          <w:rFonts w:ascii="Times New Roman" w:eastAsia="Times New Roman" w:hAnsi="Times New Roman"/>
          <w:i/>
          <w:color w:val="000000"/>
          <w:sz w:val="24"/>
          <w:szCs w:val="24"/>
          <w:lang w:val="ru-RU"/>
        </w:rPr>
        <w:t xml:space="preserve">7, </w:t>
      </w:r>
      <w:r>
        <w:rPr>
          <w:rFonts w:ascii="Times New Roman" w:eastAsia="Times New Roman" w:hAnsi="Times New Roman"/>
          <w:i/>
          <w:color w:val="000000"/>
          <w:sz w:val="24"/>
          <w:szCs w:val="24"/>
        </w:rPr>
        <w:t>DYRK</w:t>
      </w:r>
      <w:r w:rsidRPr="00937A49">
        <w:rPr>
          <w:rFonts w:ascii="Times New Roman" w:eastAsia="Times New Roman" w:hAnsi="Times New Roman"/>
          <w:i/>
          <w:color w:val="000000"/>
          <w:sz w:val="24"/>
          <w:szCs w:val="24"/>
          <w:lang w:val="ru-RU"/>
        </w:rPr>
        <w:t>1</w:t>
      </w:r>
      <w:r>
        <w:rPr>
          <w:rFonts w:ascii="Times New Roman" w:eastAsia="Times New Roman" w:hAnsi="Times New Roman"/>
          <w:i/>
          <w:color w:val="000000"/>
          <w:sz w:val="24"/>
          <w:szCs w:val="24"/>
        </w:rPr>
        <w:t>A</w:t>
      </w:r>
      <w:r w:rsidRPr="00937A49">
        <w:rPr>
          <w:rFonts w:ascii="Times New Roman" w:eastAsia="Times New Roman" w:hAnsi="Times New Roman"/>
          <w:i/>
          <w:color w:val="000000"/>
          <w:sz w:val="24"/>
          <w:szCs w:val="24"/>
          <w:lang w:val="ru-RU"/>
        </w:rPr>
        <w:t xml:space="preserve">, </w:t>
      </w:r>
      <w:r>
        <w:rPr>
          <w:rFonts w:ascii="Times New Roman" w:eastAsia="Times New Roman" w:hAnsi="Times New Roman"/>
          <w:i/>
          <w:color w:val="000000"/>
          <w:sz w:val="24"/>
          <w:szCs w:val="24"/>
        </w:rPr>
        <w:t>PRKCA</w:t>
      </w:r>
      <w:r w:rsidRPr="00937A49">
        <w:rPr>
          <w:rFonts w:ascii="Times New Roman" w:eastAsia="Times New Roman" w:hAnsi="Times New Roman"/>
          <w:i/>
          <w:color w:val="000000"/>
          <w:sz w:val="24"/>
          <w:szCs w:val="24"/>
          <w:lang w:val="ru-RU"/>
        </w:rPr>
        <w:t xml:space="preserve">, </w:t>
      </w:r>
      <w:r>
        <w:rPr>
          <w:rFonts w:ascii="Times New Roman" w:eastAsia="Times New Roman" w:hAnsi="Times New Roman"/>
          <w:i/>
          <w:color w:val="000000"/>
          <w:sz w:val="24"/>
          <w:szCs w:val="24"/>
        </w:rPr>
        <w:t>RPS</w:t>
      </w:r>
      <w:r w:rsidRPr="00937A49">
        <w:rPr>
          <w:rFonts w:ascii="Times New Roman" w:eastAsia="Times New Roman" w:hAnsi="Times New Roman"/>
          <w:i/>
          <w:color w:val="000000"/>
          <w:sz w:val="24"/>
          <w:szCs w:val="24"/>
          <w:lang w:val="ru-RU"/>
        </w:rPr>
        <w:t>6</w:t>
      </w:r>
      <w:r>
        <w:rPr>
          <w:rFonts w:ascii="Times New Roman" w:eastAsia="Times New Roman" w:hAnsi="Times New Roman"/>
          <w:i/>
          <w:color w:val="000000"/>
          <w:sz w:val="24"/>
          <w:szCs w:val="24"/>
        </w:rPr>
        <w:t>KA</w:t>
      </w:r>
      <w:r w:rsidRPr="00937A49">
        <w:rPr>
          <w:rFonts w:ascii="Times New Roman" w:eastAsia="Times New Roman" w:hAnsi="Times New Roman"/>
          <w:i/>
          <w:color w:val="000000"/>
          <w:sz w:val="24"/>
          <w:szCs w:val="24"/>
          <w:lang w:val="ru-RU"/>
        </w:rPr>
        <w:t xml:space="preserve">2 </w:t>
      </w:r>
      <w:r w:rsidRPr="00937A49">
        <w:rPr>
          <w:rFonts w:ascii="Times New Roman" w:eastAsia="Times New Roman" w:hAnsi="Times New Roman"/>
          <w:color w:val="000000"/>
          <w:sz w:val="24"/>
          <w:szCs w:val="24"/>
          <w:lang w:val="ru-RU"/>
        </w:rPr>
        <w:t>(таблица 2)</w:t>
      </w:r>
      <w:r w:rsidRPr="00937A49">
        <w:rPr>
          <w:rFonts w:ascii="Times New Roman" w:hAnsi="Times New Roman"/>
          <w:i/>
          <w:color w:val="000000"/>
          <w:sz w:val="24"/>
          <w:szCs w:val="24"/>
          <w:lang w:val="ru-RU"/>
        </w:rPr>
        <w:t>.</w:t>
      </w:r>
      <w:r w:rsidRPr="00937A49">
        <w:rPr>
          <w:rFonts w:ascii="Times New Roman" w:hAnsi="Times New Roman"/>
          <w:color w:val="000000"/>
          <w:sz w:val="24"/>
          <w:szCs w:val="24"/>
          <w:lang w:val="ru-RU"/>
        </w:rPr>
        <w:t xml:space="preserve"> </w:t>
      </w:r>
    </w:p>
    <w:p w:rsidR="00593CDD" w:rsidRDefault="00593CDD" w:rsidP="00593CDD">
      <w:pPr>
        <w:spacing w:after="0" w:line="360" w:lineRule="auto"/>
        <w:jc w:val="both"/>
        <w:rPr>
          <w:rFonts w:ascii="Times New Roman" w:hAnsi="Times New Roman"/>
          <w:sz w:val="24"/>
          <w:szCs w:val="24"/>
          <w:lang w:val="ru-RU"/>
        </w:rPr>
      </w:pPr>
    </w:p>
    <w:p w:rsidR="00DB13E5" w:rsidRPr="00937A49" w:rsidRDefault="00640BFC" w:rsidP="00593CDD">
      <w:pPr>
        <w:spacing w:after="0" w:line="360" w:lineRule="auto"/>
        <w:jc w:val="both"/>
        <w:rPr>
          <w:rStyle w:val="Emphasis"/>
          <w:rFonts w:ascii="Times New Roman" w:hAnsi="Times New Roman"/>
          <w:i/>
          <w:sz w:val="24"/>
          <w:szCs w:val="24"/>
          <w:lang w:val="ru-RU"/>
        </w:rPr>
      </w:pPr>
      <w:r w:rsidRPr="00937A49">
        <w:rPr>
          <w:rFonts w:ascii="Times New Roman" w:hAnsi="Times New Roman"/>
          <w:sz w:val="24"/>
          <w:szCs w:val="24"/>
          <w:lang w:val="ru-RU"/>
        </w:rPr>
        <w:t xml:space="preserve">Таблица 2. Наиболее метилированные гены киназ в </w:t>
      </w:r>
      <w:r>
        <w:rPr>
          <w:rFonts w:ascii="Times New Roman" w:hAnsi="Times New Roman"/>
          <w:sz w:val="24"/>
          <w:szCs w:val="24"/>
        </w:rPr>
        <w:t>CD</w:t>
      </w:r>
      <w:r w:rsidRPr="00937A49">
        <w:rPr>
          <w:rFonts w:ascii="Times New Roman" w:hAnsi="Times New Roman"/>
          <w:sz w:val="24"/>
          <w:szCs w:val="24"/>
          <w:lang w:val="ru-RU"/>
        </w:rPr>
        <w:t xml:space="preserve">3+ клетках больных псориазом и здоровых индивидуумов </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8"/>
        <w:gridCol w:w="567"/>
        <w:gridCol w:w="851"/>
        <w:gridCol w:w="850"/>
        <w:gridCol w:w="851"/>
        <w:gridCol w:w="709"/>
        <w:gridCol w:w="992"/>
        <w:gridCol w:w="3509"/>
      </w:tblGrid>
      <w:tr w:rsidR="00DB13E5">
        <w:trPr>
          <w:cantSplit/>
          <w:trHeight w:val="1470"/>
        </w:trPr>
        <w:tc>
          <w:tcPr>
            <w:tcW w:w="441" w:type="dxa"/>
            <w:vAlign w:val="bottom"/>
          </w:tcPr>
          <w:p w:rsidR="00DB13E5" w:rsidRDefault="00640BFC">
            <w:pPr>
              <w:spacing w:line="360" w:lineRule="auto"/>
              <w:jc w:val="center"/>
              <w:rPr>
                <w:rFonts w:ascii="Times New Roman" w:hAnsi="Times New Roman"/>
                <w:b/>
                <w:color w:val="000000"/>
                <w:sz w:val="18"/>
                <w:szCs w:val="18"/>
              </w:rPr>
            </w:pPr>
            <w:r>
              <w:rPr>
                <w:rFonts w:ascii="Times New Roman" w:hAnsi="Times New Roman"/>
                <w:b/>
                <w:color w:val="000000"/>
                <w:sz w:val="18"/>
                <w:szCs w:val="18"/>
              </w:rPr>
              <w:t>№</w:t>
            </w:r>
          </w:p>
        </w:tc>
        <w:tc>
          <w:tcPr>
            <w:tcW w:w="708"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P-Value</w:t>
            </w:r>
          </w:p>
        </w:tc>
        <w:tc>
          <w:tcPr>
            <w:tcW w:w="567"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Pval Adj</w:t>
            </w:r>
          </w:p>
        </w:tc>
        <w:tc>
          <w:tcPr>
            <w:tcW w:w="851"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β-Difference</w:t>
            </w:r>
          </w:p>
        </w:tc>
        <w:tc>
          <w:tcPr>
            <w:tcW w:w="850"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Средняя β у здоровых</w:t>
            </w:r>
          </w:p>
        </w:tc>
        <w:tc>
          <w:tcPr>
            <w:tcW w:w="851"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Средняя β у больных</w:t>
            </w:r>
          </w:p>
        </w:tc>
        <w:tc>
          <w:tcPr>
            <w:tcW w:w="709"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Локализация, хромосома</w:t>
            </w:r>
          </w:p>
        </w:tc>
        <w:tc>
          <w:tcPr>
            <w:tcW w:w="992" w:type="dxa"/>
            <w:textDirection w:val="btLr"/>
            <w:vAlign w:val="bottom"/>
          </w:tcPr>
          <w:p w:rsidR="00DB13E5" w:rsidRDefault="00640BFC">
            <w:pPr>
              <w:spacing w:after="0" w:line="360" w:lineRule="auto"/>
              <w:jc w:val="center"/>
              <w:rPr>
                <w:rFonts w:ascii="Times New Roman" w:hAnsi="Times New Roman"/>
                <w:b/>
                <w:color w:val="000000"/>
                <w:sz w:val="18"/>
                <w:szCs w:val="18"/>
              </w:rPr>
            </w:pPr>
            <w:r>
              <w:rPr>
                <w:rFonts w:ascii="Times New Roman" w:hAnsi="Times New Roman"/>
                <w:b/>
                <w:color w:val="000000"/>
                <w:sz w:val="18"/>
                <w:szCs w:val="18"/>
              </w:rPr>
              <w:t>Ген</w:t>
            </w:r>
          </w:p>
        </w:tc>
        <w:tc>
          <w:tcPr>
            <w:tcW w:w="3509" w:type="dxa"/>
            <w:vAlign w:val="bottom"/>
          </w:tcPr>
          <w:p w:rsidR="00DB13E5" w:rsidRDefault="00640BFC">
            <w:pPr>
              <w:spacing w:line="360" w:lineRule="auto"/>
              <w:rPr>
                <w:rFonts w:ascii="Times New Roman" w:hAnsi="Times New Roman"/>
                <w:b/>
                <w:color w:val="000000"/>
                <w:sz w:val="18"/>
                <w:szCs w:val="18"/>
              </w:rPr>
            </w:pPr>
            <w:r>
              <w:rPr>
                <w:rFonts w:ascii="Times New Roman" w:hAnsi="Times New Roman"/>
                <w:b/>
                <w:color w:val="000000"/>
                <w:sz w:val="18"/>
                <w:szCs w:val="18"/>
              </w:rPr>
              <w:t>Функции</w:t>
            </w:r>
          </w:p>
        </w:tc>
      </w:tr>
      <w:tr w:rsidR="00DB13E5" w:rsidRPr="00917EE1">
        <w:trPr>
          <w:trHeight w:val="1470"/>
        </w:trPr>
        <w:tc>
          <w:tcPr>
            <w:tcW w:w="44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708"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1.0E-06</w:t>
            </w:r>
          </w:p>
        </w:tc>
        <w:tc>
          <w:tcPr>
            <w:tcW w:w="567"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6.8E-05</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0,153</w:t>
            </w:r>
          </w:p>
        </w:tc>
        <w:tc>
          <w:tcPr>
            <w:tcW w:w="850"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0,313</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0,159</w:t>
            </w:r>
          </w:p>
        </w:tc>
        <w:tc>
          <w:tcPr>
            <w:tcW w:w="709"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w:t>
            </w:r>
          </w:p>
        </w:tc>
        <w:tc>
          <w:tcPr>
            <w:tcW w:w="992"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FRK</w:t>
            </w:r>
          </w:p>
        </w:tc>
        <w:tc>
          <w:tcPr>
            <w:tcW w:w="3509" w:type="dxa"/>
            <w:vAlign w:val="center"/>
          </w:tcPr>
          <w:p w:rsidR="00DB13E5" w:rsidRPr="00937A49" w:rsidRDefault="00640BFC">
            <w:pPr>
              <w:spacing w:after="0" w:line="360" w:lineRule="auto"/>
              <w:rPr>
                <w:rFonts w:ascii="Times New Roman" w:eastAsia="Times New Roman" w:hAnsi="Times New Roman"/>
                <w:b/>
                <w:bCs/>
                <w:color w:val="000000"/>
                <w:sz w:val="18"/>
                <w:szCs w:val="18"/>
                <w:lang w:val="ru-RU"/>
              </w:rPr>
            </w:pPr>
            <w:r>
              <w:rPr>
                <w:rFonts w:ascii="Times New Roman" w:eastAsia="Times New Roman" w:hAnsi="Times New Roman"/>
                <w:b/>
                <w:bCs/>
                <w:color w:val="000000"/>
                <w:sz w:val="18"/>
                <w:szCs w:val="18"/>
              </w:rPr>
              <w:t>Fyn</w:t>
            </w:r>
            <w:r w:rsidRPr="00937A49">
              <w:rPr>
                <w:rFonts w:ascii="Times New Roman" w:eastAsia="Times New Roman" w:hAnsi="Times New Roman"/>
                <w:b/>
                <w:bCs/>
                <w:color w:val="000000"/>
                <w:sz w:val="18"/>
                <w:szCs w:val="18"/>
                <w:lang w:val="ru-RU"/>
              </w:rPr>
              <w:t>-</w:t>
            </w:r>
            <w:r>
              <w:rPr>
                <w:rFonts w:ascii="Times New Roman" w:eastAsia="Times New Roman" w:hAnsi="Times New Roman"/>
                <w:b/>
                <w:bCs/>
                <w:color w:val="000000"/>
                <w:sz w:val="18"/>
                <w:szCs w:val="18"/>
              </w:rPr>
              <w:t>related</w:t>
            </w:r>
            <w:r w:rsidRPr="00937A49">
              <w:rPr>
                <w:rFonts w:ascii="Times New Roman" w:eastAsia="Times New Roman" w:hAnsi="Times New Roman"/>
                <w:b/>
                <w:bCs/>
                <w:color w:val="000000"/>
                <w:sz w:val="18"/>
                <w:szCs w:val="18"/>
                <w:lang w:val="ru-RU"/>
              </w:rPr>
              <w:t xml:space="preserve"> </w:t>
            </w:r>
            <w:r>
              <w:rPr>
                <w:rFonts w:ascii="Times New Roman" w:eastAsia="Times New Roman" w:hAnsi="Times New Roman"/>
                <w:b/>
                <w:bCs/>
                <w:color w:val="000000"/>
                <w:sz w:val="18"/>
                <w:szCs w:val="18"/>
              </w:rPr>
              <w:t>kinase</w:t>
            </w:r>
            <w:r w:rsidRPr="00937A49">
              <w:rPr>
                <w:rFonts w:ascii="Times New Roman" w:eastAsia="Times New Roman" w:hAnsi="Times New Roman"/>
                <w:color w:val="000000"/>
                <w:sz w:val="18"/>
                <w:szCs w:val="18"/>
                <w:lang w:val="ru-RU"/>
              </w:rPr>
              <w:t xml:space="preserve"> Белок относится к группе киназ типа </w:t>
            </w:r>
            <w:r>
              <w:rPr>
                <w:rFonts w:ascii="Times New Roman" w:eastAsia="Times New Roman" w:hAnsi="Times New Roman"/>
                <w:color w:val="000000"/>
                <w:sz w:val="18"/>
                <w:szCs w:val="18"/>
              </w:rPr>
              <w:t>TYR</w:t>
            </w:r>
            <w:r w:rsidRPr="00937A49">
              <w:rPr>
                <w:rFonts w:ascii="Times New Roman" w:eastAsia="Times New Roman" w:hAnsi="Times New Roman"/>
                <w:color w:val="000000"/>
                <w:sz w:val="18"/>
                <w:szCs w:val="18"/>
                <w:lang w:val="ru-RU"/>
              </w:rPr>
              <w:t xml:space="preserve">. Играет роль в подавлении роста и во время </w:t>
            </w:r>
            <w:r>
              <w:rPr>
                <w:rFonts w:ascii="Times New Roman" w:eastAsia="Times New Roman" w:hAnsi="Times New Roman"/>
                <w:color w:val="000000"/>
                <w:sz w:val="18"/>
                <w:szCs w:val="18"/>
              </w:rPr>
              <w:t>G</w:t>
            </w:r>
            <w:r w:rsidRPr="00937A49">
              <w:rPr>
                <w:rFonts w:ascii="Times New Roman" w:eastAsia="Times New Roman" w:hAnsi="Times New Roman"/>
                <w:color w:val="000000"/>
                <w:sz w:val="18"/>
                <w:szCs w:val="18"/>
                <w:lang w:val="ru-RU"/>
              </w:rPr>
              <w:t xml:space="preserve">1 </w:t>
            </w:r>
            <w:r>
              <w:rPr>
                <w:rFonts w:ascii="Times New Roman" w:eastAsia="Times New Roman" w:hAnsi="Times New Roman"/>
                <w:color w:val="000000"/>
                <w:sz w:val="18"/>
                <w:szCs w:val="18"/>
              </w:rPr>
              <w:t>S</w:t>
            </w:r>
            <w:r w:rsidRPr="00937A49">
              <w:rPr>
                <w:rFonts w:ascii="Times New Roman" w:eastAsia="Times New Roman" w:hAnsi="Times New Roman"/>
                <w:color w:val="000000"/>
                <w:sz w:val="18"/>
                <w:szCs w:val="18"/>
                <w:lang w:val="ru-RU"/>
              </w:rPr>
              <w:t xml:space="preserve"> фаз клеточного цикла.</w:t>
            </w:r>
          </w:p>
        </w:tc>
      </w:tr>
      <w:tr w:rsidR="00DB13E5" w:rsidRPr="00917EE1">
        <w:trPr>
          <w:trHeight w:val="1545"/>
        </w:trPr>
        <w:tc>
          <w:tcPr>
            <w:tcW w:w="44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708"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1.5E-07</w:t>
            </w:r>
          </w:p>
        </w:tc>
        <w:tc>
          <w:tcPr>
            <w:tcW w:w="567"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2.0E-05</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-0,181</w:t>
            </w:r>
          </w:p>
        </w:tc>
        <w:tc>
          <w:tcPr>
            <w:tcW w:w="850"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0,447</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0,628</w:t>
            </w:r>
          </w:p>
        </w:tc>
        <w:tc>
          <w:tcPr>
            <w:tcW w:w="709"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992"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JAK1</w:t>
            </w:r>
          </w:p>
        </w:tc>
        <w:tc>
          <w:tcPr>
            <w:tcW w:w="3509" w:type="dxa"/>
            <w:vAlign w:val="center"/>
          </w:tcPr>
          <w:p w:rsidR="00DB13E5" w:rsidRPr="00937A49" w:rsidRDefault="00640BFC">
            <w:pPr>
              <w:spacing w:after="0" w:line="360" w:lineRule="auto"/>
              <w:rPr>
                <w:rFonts w:ascii="Times New Roman" w:eastAsia="Times New Roman" w:hAnsi="Times New Roman"/>
                <w:b/>
                <w:bCs/>
                <w:color w:val="000000"/>
                <w:sz w:val="18"/>
                <w:szCs w:val="18"/>
                <w:lang w:val="ru-RU"/>
              </w:rPr>
            </w:pPr>
            <w:r>
              <w:rPr>
                <w:rFonts w:ascii="Times New Roman" w:eastAsia="Times New Roman" w:hAnsi="Times New Roman"/>
                <w:b/>
                <w:bCs/>
                <w:color w:val="000000"/>
                <w:sz w:val="18"/>
                <w:szCs w:val="18"/>
              </w:rPr>
              <w:t>Janus kinase 1 (JAK1)</w:t>
            </w:r>
            <w:r>
              <w:rPr>
                <w:rFonts w:ascii="Times New Roman" w:eastAsia="Times New Roman" w:hAnsi="Times New Roman"/>
                <w:color w:val="000000"/>
                <w:sz w:val="18"/>
                <w:szCs w:val="18"/>
              </w:rPr>
              <w:t>, относится к группе protein-tyrosine kinases (PTK), харатеризуемые наличием второго phosphotransferase-related домена domain immediately N-terminal to the PTK домена. JAK</w:t>
            </w:r>
            <w:r w:rsidRPr="00937A49">
              <w:rPr>
                <w:rFonts w:ascii="Times New Roman" w:eastAsia="Times New Roman" w:hAnsi="Times New Roman"/>
                <w:color w:val="000000"/>
                <w:sz w:val="18"/>
                <w:szCs w:val="18"/>
                <w:lang w:val="ru-RU"/>
              </w:rPr>
              <w:t xml:space="preserve">1 </w:t>
            </w:r>
            <w:r>
              <w:rPr>
                <w:rFonts w:ascii="Times New Roman" w:eastAsia="Times New Roman" w:hAnsi="Times New Roman"/>
                <w:color w:val="000000"/>
                <w:sz w:val="18"/>
                <w:szCs w:val="18"/>
              </w:rPr>
              <w:t>is</w:t>
            </w:r>
            <w:r w:rsidRPr="00937A49">
              <w:rPr>
                <w:rFonts w:ascii="Times New Roman" w:eastAsia="Times New Roman" w:hAnsi="Times New Roman"/>
                <w:color w:val="000000"/>
                <w:sz w:val="18"/>
                <w:szCs w:val="18"/>
                <w:lang w:val="ru-RU"/>
              </w:rPr>
              <w:t xml:space="preserve"> вовлечена в пути передачи сигнала интерферона альфа/бета/гамма </w:t>
            </w:r>
          </w:p>
        </w:tc>
      </w:tr>
      <w:tr w:rsidR="00DB13E5">
        <w:trPr>
          <w:trHeight w:val="1035"/>
        </w:trPr>
        <w:tc>
          <w:tcPr>
            <w:tcW w:w="44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708"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7.0E-06</w:t>
            </w:r>
          </w:p>
        </w:tc>
        <w:tc>
          <w:tcPr>
            <w:tcW w:w="567"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2.1E-04</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-0,163</w:t>
            </w:r>
          </w:p>
        </w:tc>
        <w:tc>
          <w:tcPr>
            <w:tcW w:w="850"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0,406</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0,569</w:t>
            </w:r>
          </w:p>
        </w:tc>
        <w:tc>
          <w:tcPr>
            <w:tcW w:w="709"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w:t>
            </w:r>
          </w:p>
        </w:tc>
        <w:tc>
          <w:tcPr>
            <w:tcW w:w="992"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AKAP7</w:t>
            </w:r>
          </w:p>
        </w:tc>
        <w:tc>
          <w:tcPr>
            <w:tcW w:w="3509" w:type="dxa"/>
            <w:vAlign w:val="center"/>
          </w:tcPr>
          <w:p w:rsidR="00DB13E5" w:rsidRDefault="00640BFC">
            <w:pPr>
              <w:spacing w:after="0" w:line="36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A kinase (PRKA) anchor protein 7</w:t>
            </w:r>
            <w:r>
              <w:rPr>
                <w:rFonts w:ascii="Times New Roman" w:eastAsia="Times New Roman" w:hAnsi="Times New Roman"/>
                <w:color w:val="000000"/>
                <w:sz w:val="18"/>
                <w:szCs w:val="18"/>
              </w:rPr>
              <w:t xml:space="preserve">    фермент группы A-kinase anchoring protein (AKAP), присоединяется к регуляторной субъединице (RII) cAMP-dependent protein kinase A (PKA) </w:t>
            </w:r>
          </w:p>
        </w:tc>
      </w:tr>
      <w:tr w:rsidR="00DB13E5">
        <w:trPr>
          <w:trHeight w:val="1800"/>
        </w:trPr>
        <w:tc>
          <w:tcPr>
            <w:tcW w:w="44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w:t>
            </w:r>
          </w:p>
        </w:tc>
        <w:tc>
          <w:tcPr>
            <w:tcW w:w="708"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4.6E-08</w:t>
            </w:r>
          </w:p>
        </w:tc>
        <w:tc>
          <w:tcPr>
            <w:tcW w:w="567"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9.5E-06</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-0,147</w:t>
            </w:r>
          </w:p>
        </w:tc>
        <w:tc>
          <w:tcPr>
            <w:tcW w:w="850"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0,419</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0,565</w:t>
            </w:r>
          </w:p>
        </w:tc>
        <w:tc>
          <w:tcPr>
            <w:tcW w:w="709"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21</w:t>
            </w:r>
          </w:p>
        </w:tc>
        <w:tc>
          <w:tcPr>
            <w:tcW w:w="992"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DYRK1A</w:t>
            </w:r>
          </w:p>
        </w:tc>
        <w:tc>
          <w:tcPr>
            <w:tcW w:w="3509" w:type="dxa"/>
            <w:vAlign w:val="center"/>
          </w:tcPr>
          <w:p w:rsidR="00DB13E5" w:rsidRDefault="00640BFC">
            <w:pPr>
              <w:spacing w:after="0" w:line="36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Dual-specificity tyrosine-(Y)-phosphorylation regulated kinase 1A  </w:t>
            </w:r>
            <w:r>
              <w:rPr>
                <w:rFonts w:ascii="Times New Roman" w:eastAsia="Times New Roman" w:hAnsi="Times New Roman"/>
                <w:color w:val="000000"/>
                <w:sz w:val="18"/>
                <w:szCs w:val="18"/>
              </w:rPr>
              <w:t xml:space="preserve"> Dual-specificity tyrosine phosphorylation-regulated kinase (DYRK), катализирует автофосфорилированиесериновых/треониновых/тирозиновых остатков, играет роль в сигнальных путях регуляции клеточной пролиферации, играет роль в развитии мозга.</w:t>
            </w:r>
          </w:p>
        </w:tc>
      </w:tr>
      <w:tr w:rsidR="00DB13E5" w:rsidRPr="00917EE1">
        <w:trPr>
          <w:trHeight w:val="1290"/>
        </w:trPr>
        <w:tc>
          <w:tcPr>
            <w:tcW w:w="44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lastRenderedPageBreak/>
              <w:t>5</w:t>
            </w:r>
          </w:p>
        </w:tc>
        <w:tc>
          <w:tcPr>
            <w:tcW w:w="708"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5.1E-11</w:t>
            </w:r>
          </w:p>
        </w:tc>
        <w:tc>
          <w:tcPr>
            <w:tcW w:w="567"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1.6E-07</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-0,144</w:t>
            </w:r>
          </w:p>
        </w:tc>
        <w:tc>
          <w:tcPr>
            <w:tcW w:w="850"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0,568</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0,712</w:t>
            </w:r>
          </w:p>
        </w:tc>
        <w:tc>
          <w:tcPr>
            <w:tcW w:w="709"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17</w:t>
            </w:r>
          </w:p>
        </w:tc>
        <w:tc>
          <w:tcPr>
            <w:tcW w:w="992"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PRKCA</w:t>
            </w:r>
          </w:p>
        </w:tc>
        <w:tc>
          <w:tcPr>
            <w:tcW w:w="3509" w:type="dxa"/>
            <w:vAlign w:val="center"/>
          </w:tcPr>
          <w:p w:rsidR="00DB13E5" w:rsidRPr="00937A49" w:rsidRDefault="00640BFC">
            <w:pPr>
              <w:spacing w:after="0" w:line="360" w:lineRule="auto"/>
              <w:rPr>
                <w:rFonts w:ascii="Times New Roman" w:eastAsia="Times New Roman" w:hAnsi="Times New Roman"/>
                <w:b/>
                <w:bCs/>
                <w:color w:val="000000"/>
                <w:sz w:val="18"/>
                <w:szCs w:val="18"/>
                <w:lang w:val="ru-RU"/>
              </w:rPr>
            </w:pPr>
            <w:r>
              <w:rPr>
                <w:rFonts w:ascii="Times New Roman" w:eastAsia="Times New Roman" w:hAnsi="Times New Roman"/>
                <w:b/>
                <w:bCs/>
                <w:color w:val="000000"/>
                <w:sz w:val="18"/>
                <w:szCs w:val="18"/>
              </w:rPr>
              <w:t>Protein</w:t>
            </w:r>
            <w:r w:rsidRPr="00937A49">
              <w:rPr>
                <w:rFonts w:ascii="Times New Roman" w:eastAsia="Times New Roman" w:hAnsi="Times New Roman"/>
                <w:b/>
                <w:bCs/>
                <w:color w:val="000000"/>
                <w:sz w:val="18"/>
                <w:szCs w:val="18"/>
                <w:lang w:val="ru-RU"/>
              </w:rPr>
              <w:t xml:space="preserve"> </w:t>
            </w:r>
            <w:r>
              <w:rPr>
                <w:rFonts w:ascii="Times New Roman" w:eastAsia="Times New Roman" w:hAnsi="Times New Roman"/>
                <w:b/>
                <w:bCs/>
                <w:color w:val="000000"/>
                <w:sz w:val="18"/>
                <w:szCs w:val="18"/>
              </w:rPr>
              <w:t>kinase</w:t>
            </w:r>
            <w:r w:rsidRPr="00937A49">
              <w:rPr>
                <w:rFonts w:ascii="Times New Roman" w:eastAsia="Times New Roman" w:hAnsi="Times New Roman"/>
                <w:b/>
                <w:bCs/>
                <w:color w:val="000000"/>
                <w:sz w:val="18"/>
                <w:szCs w:val="18"/>
                <w:lang w:val="ru-RU"/>
              </w:rPr>
              <w:t xml:space="preserve"> </w:t>
            </w:r>
            <w:r>
              <w:rPr>
                <w:rFonts w:ascii="Times New Roman" w:eastAsia="Times New Roman" w:hAnsi="Times New Roman"/>
                <w:b/>
                <w:bCs/>
                <w:color w:val="000000"/>
                <w:sz w:val="18"/>
                <w:szCs w:val="18"/>
              </w:rPr>
              <w:t>C</w:t>
            </w:r>
            <w:r w:rsidRPr="00937A49">
              <w:rPr>
                <w:rFonts w:ascii="Times New Roman" w:eastAsia="Times New Roman" w:hAnsi="Times New Roman"/>
                <w:b/>
                <w:bCs/>
                <w:color w:val="000000"/>
                <w:sz w:val="18"/>
                <w:szCs w:val="18"/>
                <w:lang w:val="ru-RU"/>
              </w:rPr>
              <w:t xml:space="preserve">, </w:t>
            </w:r>
            <w:r>
              <w:rPr>
                <w:rFonts w:ascii="Times New Roman" w:eastAsia="Times New Roman" w:hAnsi="Times New Roman"/>
                <w:b/>
                <w:bCs/>
                <w:color w:val="000000"/>
                <w:sz w:val="18"/>
                <w:szCs w:val="18"/>
              </w:rPr>
              <w:t>alpha</w:t>
            </w:r>
            <w:r w:rsidRPr="00937A49">
              <w:rPr>
                <w:rFonts w:ascii="Times New Roman" w:eastAsia="Times New Roman" w:hAnsi="Times New Roman"/>
                <w:b/>
                <w:bCs/>
                <w:color w:val="000000"/>
                <w:sz w:val="18"/>
                <w:szCs w:val="18"/>
                <w:lang w:val="ru-RU"/>
              </w:rPr>
              <w:t xml:space="preserve"> </w:t>
            </w:r>
            <w:r w:rsidRPr="00937A49">
              <w:rPr>
                <w:rFonts w:ascii="Times New Roman" w:eastAsia="Times New Roman" w:hAnsi="Times New Roman"/>
                <w:color w:val="000000"/>
                <w:sz w:val="18"/>
                <w:szCs w:val="18"/>
                <w:lang w:val="ru-RU"/>
              </w:rPr>
              <w:t xml:space="preserve">киназа </w:t>
            </w:r>
            <w:r>
              <w:rPr>
                <w:rFonts w:ascii="Times New Roman" w:eastAsia="Times New Roman" w:hAnsi="Times New Roman"/>
                <w:color w:val="000000"/>
                <w:sz w:val="18"/>
                <w:szCs w:val="18"/>
              </w:rPr>
              <w:t>C</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PKC</w:t>
            </w:r>
            <w:r w:rsidRPr="00937A49">
              <w:rPr>
                <w:rFonts w:ascii="Times New Roman" w:eastAsia="Times New Roman" w:hAnsi="Times New Roman"/>
                <w:color w:val="000000"/>
                <w:sz w:val="18"/>
                <w:szCs w:val="18"/>
                <w:lang w:val="ru-RU"/>
              </w:rPr>
              <w:t xml:space="preserve">) серин- треонин специфичных белков, активируется кальцием и вторичным мессенджером диацилглицеролом. Продукт этого гена играет роль в клеточной трансформации, клеточной адгезии и </w:t>
            </w:r>
            <w:r>
              <w:rPr>
                <w:rFonts w:ascii="Times New Roman" w:eastAsia="Times New Roman" w:hAnsi="Times New Roman"/>
                <w:color w:val="000000"/>
                <w:sz w:val="18"/>
                <w:szCs w:val="18"/>
              </w:rPr>
              <w:t>cell</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volume</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control</w:t>
            </w:r>
            <w:r w:rsidRPr="00937A49">
              <w:rPr>
                <w:rFonts w:ascii="Times New Roman" w:eastAsia="Times New Roman" w:hAnsi="Times New Roman"/>
                <w:color w:val="000000"/>
                <w:sz w:val="18"/>
                <w:szCs w:val="18"/>
                <w:lang w:val="ru-RU"/>
              </w:rPr>
              <w:t xml:space="preserve">. </w:t>
            </w:r>
          </w:p>
        </w:tc>
      </w:tr>
      <w:tr w:rsidR="00DB13E5">
        <w:trPr>
          <w:trHeight w:val="2055"/>
        </w:trPr>
        <w:tc>
          <w:tcPr>
            <w:tcW w:w="44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w:t>
            </w:r>
          </w:p>
        </w:tc>
        <w:tc>
          <w:tcPr>
            <w:tcW w:w="708"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1.1E-08</w:t>
            </w:r>
          </w:p>
        </w:tc>
        <w:tc>
          <w:tcPr>
            <w:tcW w:w="567"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4.0E-06</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-0,143</w:t>
            </w:r>
          </w:p>
        </w:tc>
        <w:tc>
          <w:tcPr>
            <w:tcW w:w="850"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0,538</w:t>
            </w:r>
          </w:p>
        </w:tc>
        <w:tc>
          <w:tcPr>
            <w:tcW w:w="851"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0,682</w:t>
            </w:r>
          </w:p>
        </w:tc>
        <w:tc>
          <w:tcPr>
            <w:tcW w:w="709"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w:t>
            </w:r>
          </w:p>
        </w:tc>
        <w:tc>
          <w:tcPr>
            <w:tcW w:w="992" w:type="dxa"/>
            <w:vAlign w:val="center"/>
          </w:tcPr>
          <w:p w:rsidR="00DB13E5" w:rsidRDefault="00640BFC">
            <w:pPr>
              <w:spacing w:after="0" w:line="36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RPS6KA2</w:t>
            </w:r>
          </w:p>
        </w:tc>
        <w:tc>
          <w:tcPr>
            <w:tcW w:w="3509" w:type="dxa"/>
            <w:vAlign w:val="center"/>
          </w:tcPr>
          <w:p w:rsidR="00DB13E5" w:rsidRDefault="00640BFC">
            <w:pPr>
              <w:spacing w:after="0" w:line="36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Ribosomal protein S6 kinase, 90kDa, polypeptide 2</w:t>
            </w:r>
            <w:r>
              <w:rPr>
                <w:rFonts w:ascii="Times New Roman" w:eastAsia="Times New Roman" w:hAnsi="Times New Roman"/>
                <w:color w:val="000000"/>
                <w:sz w:val="18"/>
                <w:szCs w:val="18"/>
              </w:rPr>
              <w:t xml:space="preserve"> белок группы RSK (ribosomal S6 kinase) сериновых/треониновых киназ. </w:t>
            </w:r>
            <w:r w:rsidRPr="00937A49">
              <w:rPr>
                <w:rFonts w:ascii="Times New Roman" w:eastAsia="Times New Roman" w:hAnsi="Times New Roman"/>
                <w:color w:val="000000"/>
                <w:sz w:val="18"/>
                <w:szCs w:val="18"/>
                <w:lang w:val="ru-RU"/>
              </w:rPr>
              <w:t xml:space="preserve">Содержит 2 неидентичных катализирующих домена и форсфорилирует различные субстраты. включая </w:t>
            </w:r>
            <w:r>
              <w:rPr>
                <w:rFonts w:ascii="Times New Roman" w:eastAsia="Times New Roman" w:hAnsi="Times New Roman"/>
                <w:color w:val="000000"/>
                <w:sz w:val="18"/>
                <w:szCs w:val="18"/>
              </w:rPr>
              <w:t>mitogen</w:t>
            </w:r>
            <w:r w:rsidRPr="00937A49">
              <w:rPr>
                <w:rFonts w:ascii="Times New Roman" w:eastAsia="Times New Roman" w:hAnsi="Times New Roman"/>
                <w:color w:val="000000"/>
                <w:sz w:val="18"/>
                <w:szCs w:val="18"/>
                <w:lang w:val="ru-RU"/>
              </w:rPr>
              <w:t>-</w:t>
            </w:r>
            <w:r>
              <w:rPr>
                <w:rFonts w:ascii="Times New Roman" w:eastAsia="Times New Roman" w:hAnsi="Times New Roman"/>
                <w:color w:val="000000"/>
                <w:sz w:val="18"/>
                <w:szCs w:val="18"/>
              </w:rPr>
              <w:t>activated</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kinase</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MAPK</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signalling</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pathway</w:t>
            </w:r>
            <w:r w:rsidRPr="00937A49">
              <w:rPr>
                <w:rFonts w:ascii="Times New Roman" w:eastAsia="Times New Roman" w:hAnsi="Times New Roman"/>
                <w:color w:val="000000"/>
                <w:sz w:val="18"/>
                <w:szCs w:val="18"/>
                <w:lang w:val="ru-RU"/>
              </w:rPr>
              <w:t xml:space="preserve">. </w:t>
            </w:r>
            <w:r>
              <w:rPr>
                <w:rFonts w:ascii="Times New Roman" w:eastAsia="Times New Roman" w:hAnsi="Times New Roman"/>
                <w:color w:val="000000"/>
                <w:sz w:val="18"/>
                <w:szCs w:val="18"/>
              </w:rPr>
              <w:t>Активность белка контролирует клеточный рост и клеточную дифференциацию.</w:t>
            </w:r>
          </w:p>
        </w:tc>
      </w:tr>
    </w:tbl>
    <w:p w:rsidR="00DB13E5" w:rsidRDefault="00DB13E5">
      <w:pPr>
        <w:spacing w:line="360" w:lineRule="auto"/>
        <w:ind w:firstLine="567"/>
        <w:rPr>
          <w:rFonts w:ascii="Times New Roman" w:hAnsi="Times New Roman"/>
          <w:sz w:val="24"/>
          <w:szCs w:val="24"/>
        </w:rPr>
      </w:pPr>
    </w:p>
    <w:p w:rsidR="00DB13E5" w:rsidRPr="00937A49" w:rsidRDefault="00640BFC" w:rsidP="00593CDD">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rPr>
        <w:t>Чипы Illumina Infinium HumanMethylation450 BeadChip анализировали с помощью модуля Methylation 1.9.0 Illumina GenomeStudio . Illumina</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Infinium</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HumanMethylation</w:t>
      </w:r>
      <w:r w:rsidRPr="00937A49">
        <w:rPr>
          <w:rFonts w:ascii="Times New Roman" w:eastAsia="Times New Roman" w:hAnsi="Times New Roman"/>
          <w:sz w:val="24"/>
          <w:szCs w:val="24"/>
          <w:lang w:val="ru-RU"/>
        </w:rPr>
        <w:t xml:space="preserve">450 </w:t>
      </w:r>
      <w:r>
        <w:rPr>
          <w:rFonts w:ascii="Times New Roman" w:eastAsia="Times New Roman" w:hAnsi="Times New Roman"/>
          <w:sz w:val="24"/>
          <w:szCs w:val="24"/>
        </w:rPr>
        <w:t>BeadChip</w:t>
      </w:r>
      <w:r w:rsidRPr="00937A49">
        <w:rPr>
          <w:rFonts w:ascii="Times New Roman" w:eastAsia="Times New Roman" w:hAnsi="Times New Roman"/>
          <w:sz w:val="24"/>
          <w:szCs w:val="24"/>
          <w:lang w:val="ru-RU"/>
        </w:rPr>
        <w:t xml:space="preserve">-новые чипы, позволяющие проанализировать более 450.000 метилированных </w:t>
      </w:r>
      <w:r>
        <w:rPr>
          <w:rFonts w:ascii="Times New Roman" w:eastAsia="Times New Roman" w:hAnsi="Times New Roman"/>
          <w:sz w:val="24"/>
          <w:szCs w:val="24"/>
        </w:rPr>
        <w:t>CpG</w:t>
      </w:r>
      <w:r w:rsidRPr="00937A49">
        <w:rPr>
          <w:rFonts w:ascii="Times New Roman" w:eastAsia="Times New Roman" w:hAnsi="Times New Roman"/>
          <w:sz w:val="24"/>
          <w:szCs w:val="24"/>
          <w:lang w:val="ru-RU"/>
        </w:rPr>
        <w:t xml:space="preserve"> сайтов внутри человеческого генома.</w:t>
      </w:r>
    </w:p>
    <w:p w:rsidR="00DB13E5" w:rsidRPr="00937A49" w:rsidRDefault="00640BFC" w:rsidP="00593CDD">
      <w:pPr>
        <w:spacing w:after="0" w:line="360" w:lineRule="auto"/>
        <w:ind w:firstLine="709"/>
        <w:jc w:val="both"/>
        <w:rPr>
          <w:rFonts w:ascii="Times New Roman" w:eastAsia="Times New Roman" w:hAnsi="Times New Roman"/>
          <w:sz w:val="24"/>
          <w:szCs w:val="24"/>
          <w:lang w:val="ru-RU"/>
        </w:rPr>
      </w:pPr>
      <w:r w:rsidRPr="00937A49">
        <w:rPr>
          <w:rFonts w:ascii="Times New Roman" w:eastAsia="Times New Roman" w:hAnsi="Times New Roman"/>
          <w:sz w:val="24"/>
          <w:szCs w:val="24"/>
          <w:lang w:val="ru-RU"/>
        </w:rPr>
        <w:t xml:space="preserve">Для анализа данных, полученных из модуля </w:t>
      </w:r>
      <w:r>
        <w:rPr>
          <w:rFonts w:ascii="Times New Roman" w:eastAsia="Times New Roman" w:hAnsi="Times New Roman"/>
          <w:sz w:val="24"/>
          <w:szCs w:val="24"/>
        </w:rPr>
        <w:t>Methylation</w:t>
      </w:r>
      <w:r w:rsidRPr="00937A49">
        <w:rPr>
          <w:rFonts w:ascii="Times New Roman" w:eastAsia="Times New Roman" w:hAnsi="Times New Roman"/>
          <w:sz w:val="24"/>
          <w:szCs w:val="24"/>
          <w:lang w:val="ru-RU"/>
        </w:rPr>
        <w:t xml:space="preserve"> 1.9.0</w:t>
      </w:r>
      <w:r>
        <w:rPr>
          <w:rFonts w:ascii="Times New Roman" w:eastAsia="Times New Roman" w:hAnsi="Times New Roman"/>
          <w:sz w:val="24"/>
          <w:szCs w:val="24"/>
        </w:rPr>
        <w:t>Illumina</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GenomeStudio</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 </w:t>
      </w:r>
      <w:r w:rsidRPr="00937A49">
        <w:rPr>
          <w:rFonts w:ascii="Times New Roman" w:eastAsia="Times New Roman" w:hAnsi="Times New Roman"/>
          <w:sz w:val="24"/>
          <w:szCs w:val="24"/>
          <w:lang w:val="ru-RU"/>
        </w:rPr>
        <w:t xml:space="preserve">использовали пакет </w:t>
      </w:r>
      <w:r>
        <w:rPr>
          <w:rFonts w:ascii="Times New Roman" w:eastAsia="Times New Roman" w:hAnsi="Times New Roman"/>
          <w:sz w:val="24"/>
          <w:szCs w:val="24"/>
        </w:rPr>
        <w:t>IMA</w:t>
      </w:r>
      <w:r w:rsidRPr="00937A49">
        <w:rPr>
          <w:rFonts w:ascii="Times New Roman" w:eastAsia="Times New Roman" w:hAnsi="Times New Roman"/>
          <w:sz w:val="24"/>
          <w:szCs w:val="24"/>
          <w:lang w:val="ru-RU"/>
        </w:rPr>
        <w:t xml:space="preserve"> версии 2.13.2. </w:t>
      </w:r>
      <w:r>
        <w:rPr>
          <w:rFonts w:ascii="Times New Roman" w:eastAsia="Times New Roman" w:hAnsi="Times New Roman"/>
          <w:sz w:val="24"/>
          <w:szCs w:val="24"/>
        </w:rPr>
        <w:t>IMA</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Illumina</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Methylation</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Analyzer</w:t>
      </w:r>
      <w:r w:rsidRPr="00937A49">
        <w:rPr>
          <w:rFonts w:ascii="Times New Roman" w:eastAsia="Times New Roman" w:hAnsi="Times New Roman"/>
          <w:sz w:val="24"/>
          <w:szCs w:val="24"/>
          <w:lang w:val="ru-RU"/>
        </w:rPr>
        <w:t xml:space="preserve">) - это пакет </w:t>
      </w:r>
      <w:r>
        <w:rPr>
          <w:rFonts w:ascii="Times New Roman" w:eastAsia="Times New Roman" w:hAnsi="Times New Roman"/>
          <w:sz w:val="24"/>
          <w:szCs w:val="24"/>
        </w:rPr>
        <w:t>R</w:t>
      </w:r>
      <w:r w:rsidRPr="00937A49">
        <w:rPr>
          <w:rFonts w:ascii="Times New Roman" w:eastAsia="Times New Roman" w:hAnsi="Times New Roman"/>
          <w:sz w:val="24"/>
          <w:szCs w:val="24"/>
          <w:lang w:val="ru-RU"/>
        </w:rPr>
        <w:t>/</w:t>
      </w:r>
      <w:r>
        <w:rPr>
          <w:rFonts w:ascii="Times New Roman" w:eastAsia="Times New Roman" w:hAnsi="Times New Roman"/>
          <w:sz w:val="24"/>
          <w:szCs w:val="24"/>
        </w:rPr>
        <w:t>bioconductor</w:t>
      </w:r>
      <w:r w:rsidRPr="00937A49">
        <w:rPr>
          <w:rFonts w:ascii="Times New Roman" w:eastAsia="Times New Roman" w:hAnsi="Times New Roman"/>
          <w:sz w:val="24"/>
          <w:szCs w:val="24"/>
          <w:lang w:val="ru-RU"/>
        </w:rPr>
        <w:t xml:space="preserve">, разработанный для автоматизации процесса анализа изменений уровня метилирования в эпигенетических исследованиях, использующие </w:t>
      </w:r>
      <w:r>
        <w:rPr>
          <w:rFonts w:ascii="Times New Roman" w:eastAsia="Times New Roman" w:hAnsi="Times New Roman"/>
          <w:sz w:val="24"/>
          <w:szCs w:val="24"/>
        </w:rPr>
        <w:t>Illumina</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Infinium</w:t>
      </w:r>
      <w:r w:rsidRPr="00937A49">
        <w:rPr>
          <w:rFonts w:ascii="Times New Roman" w:eastAsia="Times New Roman" w:hAnsi="Times New Roman"/>
          <w:sz w:val="24"/>
          <w:szCs w:val="24"/>
          <w:lang w:val="ru-RU"/>
        </w:rPr>
        <w:t xml:space="preserve"> </w:t>
      </w:r>
      <w:r>
        <w:rPr>
          <w:rFonts w:ascii="Times New Roman" w:eastAsia="Times New Roman" w:hAnsi="Times New Roman"/>
          <w:sz w:val="24"/>
          <w:szCs w:val="24"/>
        </w:rPr>
        <w:t>HumanMethylation</w:t>
      </w:r>
      <w:r w:rsidRPr="00937A49">
        <w:rPr>
          <w:rFonts w:ascii="Times New Roman" w:eastAsia="Times New Roman" w:hAnsi="Times New Roman"/>
          <w:sz w:val="24"/>
          <w:szCs w:val="24"/>
          <w:lang w:val="ru-RU"/>
        </w:rPr>
        <w:t xml:space="preserve">450 </w:t>
      </w:r>
      <w:r>
        <w:rPr>
          <w:rFonts w:ascii="Times New Roman" w:eastAsia="Times New Roman" w:hAnsi="Times New Roman"/>
          <w:sz w:val="24"/>
          <w:szCs w:val="24"/>
        </w:rPr>
        <w:t>BeadChip</w:t>
      </w:r>
      <w:r w:rsidRPr="00937A49">
        <w:rPr>
          <w:rFonts w:ascii="Times New Roman" w:eastAsia="Times New Roman" w:hAnsi="Times New Roman"/>
          <w:sz w:val="24"/>
          <w:szCs w:val="24"/>
          <w:lang w:val="ru-RU"/>
        </w:rPr>
        <w:t xml:space="preserve">. </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 xml:space="preserve">С помощью функции </w:t>
      </w:r>
      <w:r>
        <w:t>IMA</w:t>
      </w:r>
      <w:r w:rsidRPr="00937A49">
        <w:rPr>
          <w:lang w:val="ru-RU"/>
        </w:rPr>
        <w:t>.</w:t>
      </w:r>
      <w:r>
        <w:t>methy</w:t>
      </w:r>
      <w:r w:rsidRPr="00937A49">
        <w:rPr>
          <w:lang w:val="ru-RU"/>
        </w:rPr>
        <w:t>450</w:t>
      </w:r>
      <w:r>
        <w:t>R</w:t>
      </w:r>
      <w:r w:rsidRPr="00937A49">
        <w:rPr>
          <w:lang w:val="ru-RU"/>
        </w:rPr>
        <w:t xml:space="preserve"> мы провели кластерный анализ образцов, полученных от здоровых и больных пациентов, в ходе которого получили разделение на 2 больших группы: больные и здоровые.</w:t>
      </w:r>
    </w:p>
    <w:p w:rsidR="00DB13E5" w:rsidRPr="00917EE1" w:rsidRDefault="00640BFC" w:rsidP="00593CDD">
      <w:pPr>
        <w:spacing w:line="360" w:lineRule="auto"/>
        <w:ind w:firstLine="709"/>
        <w:jc w:val="both"/>
        <w:rPr>
          <w:rFonts w:ascii="Times New Roman" w:hAnsi="Times New Roman"/>
          <w:color w:val="000000"/>
          <w:sz w:val="24"/>
          <w:szCs w:val="24"/>
          <w:lang w:val="ru-RU"/>
        </w:rPr>
      </w:pPr>
      <w:r w:rsidRPr="00937A49">
        <w:rPr>
          <w:rFonts w:ascii="Times New Roman" w:hAnsi="Times New Roman"/>
          <w:color w:val="000000"/>
          <w:sz w:val="24"/>
          <w:szCs w:val="24"/>
          <w:lang w:val="ru-RU"/>
        </w:rPr>
        <w:t xml:space="preserve">Четкое разделение образцов на две группы – больных псориазом и здоровых людей, позволяет предположить, что по уровню метилирования </w:t>
      </w:r>
      <w:r w:rsidRPr="00937A49">
        <w:rPr>
          <w:rFonts w:ascii="Times New Roman" w:hAnsi="Times New Roman"/>
          <w:sz w:val="24"/>
          <w:szCs w:val="24"/>
          <w:lang w:val="ru-RU"/>
        </w:rPr>
        <w:t xml:space="preserve">генов </w:t>
      </w:r>
      <w:r>
        <w:rPr>
          <w:rFonts w:ascii="Times New Roman" w:eastAsia="Times New Roman" w:hAnsi="Times New Roman"/>
          <w:i/>
          <w:color w:val="000000"/>
          <w:sz w:val="24"/>
          <w:szCs w:val="24"/>
        </w:rPr>
        <w:t>FRK</w:t>
      </w:r>
      <w:r w:rsidRPr="00937A49">
        <w:rPr>
          <w:rFonts w:ascii="Times New Roman" w:eastAsia="Times New Roman" w:hAnsi="Times New Roman"/>
          <w:i/>
          <w:color w:val="000000"/>
          <w:sz w:val="24"/>
          <w:szCs w:val="24"/>
          <w:lang w:val="ru-RU"/>
        </w:rPr>
        <w:t xml:space="preserve">, </w:t>
      </w:r>
      <w:r>
        <w:rPr>
          <w:rFonts w:ascii="Times New Roman" w:eastAsia="Times New Roman" w:hAnsi="Times New Roman"/>
          <w:i/>
          <w:color w:val="000000"/>
          <w:sz w:val="24"/>
          <w:szCs w:val="24"/>
        </w:rPr>
        <w:t>JAK</w:t>
      </w:r>
      <w:r w:rsidRPr="00937A49">
        <w:rPr>
          <w:rFonts w:ascii="Times New Roman" w:eastAsia="Times New Roman" w:hAnsi="Times New Roman"/>
          <w:i/>
          <w:color w:val="000000"/>
          <w:sz w:val="24"/>
          <w:szCs w:val="24"/>
          <w:lang w:val="ru-RU"/>
        </w:rPr>
        <w:t xml:space="preserve">1, </w:t>
      </w:r>
      <w:r>
        <w:rPr>
          <w:rFonts w:ascii="Times New Roman" w:eastAsia="Times New Roman" w:hAnsi="Times New Roman"/>
          <w:i/>
          <w:color w:val="000000"/>
          <w:sz w:val="24"/>
          <w:szCs w:val="24"/>
        </w:rPr>
        <w:t>AKAP</w:t>
      </w:r>
      <w:r w:rsidRPr="00937A49">
        <w:rPr>
          <w:rFonts w:ascii="Times New Roman" w:eastAsia="Times New Roman" w:hAnsi="Times New Roman"/>
          <w:i/>
          <w:color w:val="000000"/>
          <w:sz w:val="24"/>
          <w:szCs w:val="24"/>
          <w:lang w:val="ru-RU"/>
        </w:rPr>
        <w:t xml:space="preserve">7, </w:t>
      </w:r>
      <w:r>
        <w:rPr>
          <w:rFonts w:ascii="Times New Roman" w:eastAsia="Times New Roman" w:hAnsi="Times New Roman"/>
          <w:i/>
          <w:color w:val="000000"/>
          <w:sz w:val="24"/>
          <w:szCs w:val="24"/>
        </w:rPr>
        <w:t>DYRK</w:t>
      </w:r>
      <w:r w:rsidRPr="00937A49">
        <w:rPr>
          <w:rFonts w:ascii="Times New Roman" w:eastAsia="Times New Roman" w:hAnsi="Times New Roman"/>
          <w:i/>
          <w:color w:val="000000"/>
          <w:sz w:val="24"/>
          <w:szCs w:val="24"/>
          <w:lang w:val="ru-RU"/>
        </w:rPr>
        <w:t>1</w:t>
      </w:r>
      <w:r>
        <w:rPr>
          <w:rFonts w:ascii="Times New Roman" w:eastAsia="Times New Roman" w:hAnsi="Times New Roman"/>
          <w:i/>
          <w:color w:val="000000"/>
          <w:sz w:val="24"/>
          <w:szCs w:val="24"/>
        </w:rPr>
        <w:t>A</w:t>
      </w:r>
      <w:r w:rsidRPr="00937A49">
        <w:rPr>
          <w:rFonts w:ascii="Times New Roman" w:eastAsia="Times New Roman" w:hAnsi="Times New Roman"/>
          <w:i/>
          <w:color w:val="000000"/>
          <w:sz w:val="24"/>
          <w:szCs w:val="24"/>
          <w:lang w:val="ru-RU"/>
        </w:rPr>
        <w:t xml:space="preserve">, </w:t>
      </w:r>
      <w:r>
        <w:rPr>
          <w:rFonts w:ascii="Times New Roman" w:eastAsia="Times New Roman" w:hAnsi="Times New Roman"/>
          <w:i/>
          <w:color w:val="000000"/>
          <w:sz w:val="24"/>
          <w:szCs w:val="24"/>
        </w:rPr>
        <w:t>PRKCA</w:t>
      </w:r>
      <w:r w:rsidRPr="00937A49">
        <w:rPr>
          <w:rFonts w:ascii="Times New Roman" w:eastAsia="Times New Roman" w:hAnsi="Times New Roman"/>
          <w:i/>
          <w:color w:val="000000"/>
          <w:sz w:val="24"/>
          <w:szCs w:val="24"/>
          <w:lang w:val="ru-RU"/>
        </w:rPr>
        <w:t xml:space="preserve">, </w:t>
      </w:r>
      <w:r>
        <w:rPr>
          <w:rFonts w:ascii="Times New Roman" w:eastAsia="Times New Roman" w:hAnsi="Times New Roman"/>
          <w:i/>
          <w:color w:val="000000"/>
          <w:sz w:val="24"/>
          <w:szCs w:val="24"/>
        </w:rPr>
        <w:t>RPS</w:t>
      </w:r>
      <w:r w:rsidRPr="00937A49">
        <w:rPr>
          <w:rFonts w:ascii="Times New Roman" w:eastAsia="Times New Roman" w:hAnsi="Times New Roman"/>
          <w:i/>
          <w:color w:val="000000"/>
          <w:sz w:val="24"/>
          <w:szCs w:val="24"/>
          <w:lang w:val="ru-RU"/>
        </w:rPr>
        <w:t>6</w:t>
      </w:r>
      <w:r>
        <w:rPr>
          <w:rFonts w:ascii="Times New Roman" w:eastAsia="Times New Roman" w:hAnsi="Times New Roman"/>
          <w:i/>
          <w:color w:val="000000"/>
          <w:sz w:val="24"/>
          <w:szCs w:val="24"/>
        </w:rPr>
        <w:t>KA</w:t>
      </w:r>
      <w:r w:rsidRPr="00937A49">
        <w:rPr>
          <w:rFonts w:ascii="Times New Roman" w:eastAsia="Times New Roman" w:hAnsi="Times New Roman"/>
          <w:i/>
          <w:color w:val="000000"/>
          <w:sz w:val="24"/>
          <w:szCs w:val="24"/>
          <w:lang w:val="ru-RU"/>
        </w:rPr>
        <w:t>2</w:t>
      </w:r>
      <w:r w:rsidRPr="00937A49">
        <w:rPr>
          <w:rFonts w:ascii="Times New Roman" w:hAnsi="Times New Roman"/>
          <w:sz w:val="24"/>
          <w:szCs w:val="24"/>
          <w:lang w:val="ru-RU"/>
        </w:rPr>
        <w:t xml:space="preserve"> в </w:t>
      </w:r>
      <w:r>
        <w:rPr>
          <w:rFonts w:ascii="Times New Roman" w:hAnsi="Times New Roman"/>
          <w:sz w:val="24"/>
          <w:szCs w:val="24"/>
        </w:rPr>
        <w:t>CD</w:t>
      </w:r>
      <w:r w:rsidRPr="00937A49">
        <w:rPr>
          <w:rFonts w:ascii="Times New Roman" w:hAnsi="Times New Roman"/>
          <w:sz w:val="24"/>
          <w:szCs w:val="24"/>
          <w:lang w:val="ru-RU"/>
        </w:rPr>
        <w:t xml:space="preserve">3+ клетках можно определять предрасположенность к псориазу и, вероятно, проводить раннюю </w:t>
      </w:r>
      <w:r w:rsidRPr="00917EE1">
        <w:rPr>
          <w:rFonts w:ascii="Times New Roman" w:hAnsi="Times New Roman"/>
          <w:sz w:val="24"/>
          <w:szCs w:val="24"/>
          <w:lang w:val="ru-RU"/>
        </w:rPr>
        <w:t>диагностику псориаза.</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 xml:space="preserve">Проведя сравнительный анализ изучаемых генов по уровню их метилирования можно отметить, что большинство из них наиболее метилироанны в </w:t>
      </w:r>
      <w:r>
        <w:t>CD</w:t>
      </w:r>
      <w:r w:rsidRPr="00937A49">
        <w:rPr>
          <w:lang w:val="ru-RU"/>
        </w:rPr>
        <w:t xml:space="preserve">3+ клетках больных псориазом людей по сравнению со здоровыми индивидуумами. Однако у гена </w:t>
      </w:r>
      <w:r>
        <w:t>FRK</w:t>
      </w:r>
      <w:r w:rsidRPr="00937A49">
        <w:rPr>
          <w:lang w:val="ru-RU"/>
        </w:rPr>
        <w:t xml:space="preserve"> уровень метилирования, почти в два раза, выше в </w:t>
      </w:r>
      <w:r>
        <w:t>CD</w:t>
      </w:r>
      <w:r w:rsidRPr="00937A49">
        <w:rPr>
          <w:lang w:val="ru-RU"/>
        </w:rPr>
        <w:t xml:space="preserve">3+ клетках здоровых </w:t>
      </w:r>
      <w:r w:rsidRPr="00937A49">
        <w:rPr>
          <w:lang w:val="ru-RU"/>
        </w:rPr>
        <w:lastRenderedPageBreak/>
        <w:t xml:space="preserve">индивидуумах по сравнению с больными псориазом до лечения, т.е. у больных он наиболее деметилирован и, возможно, наиболее активно транскрибируется. </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 xml:space="preserve">При выявлении сигнальных путей и генов-мишеней </w:t>
      </w:r>
      <w:r w:rsidRPr="00937A49">
        <w:rPr>
          <w:rFonts w:ascii="Times New Roman" w:hAnsi="Times New Roman"/>
          <w:color w:val="000000"/>
          <w:sz w:val="24"/>
          <w:szCs w:val="24"/>
          <w:lang w:val="ru-RU"/>
        </w:rPr>
        <w:t xml:space="preserve">интерлекина-17 </w:t>
      </w:r>
      <w:r w:rsidRPr="00937A49">
        <w:rPr>
          <w:rFonts w:ascii="Times New Roman" w:hAnsi="Times New Roman"/>
          <w:sz w:val="24"/>
          <w:szCs w:val="24"/>
          <w:lang w:val="ru-RU"/>
        </w:rPr>
        <w:t>нами были в</w:t>
      </w:r>
      <w:r w:rsidRPr="00937A49">
        <w:rPr>
          <w:rFonts w:ascii="Times New Roman" w:hAnsi="Times New Roman"/>
          <w:color w:val="000000"/>
          <w:sz w:val="24"/>
          <w:szCs w:val="24"/>
          <w:lang w:val="ru-RU"/>
        </w:rPr>
        <w:t>ыявлены общие для псориаза и атеросклероза  гены-мишени. В связи, с чем, далее мы рассматривали изменение уровней интерлекина-17А (</w:t>
      </w:r>
      <w:r>
        <w:rPr>
          <w:rFonts w:ascii="Times New Roman" w:hAnsi="Times New Roman"/>
          <w:color w:val="000000"/>
          <w:sz w:val="24"/>
          <w:szCs w:val="24"/>
        </w:rPr>
        <w:t>IL</w:t>
      </w:r>
      <w:r w:rsidRPr="00937A49">
        <w:rPr>
          <w:rFonts w:ascii="Times New Roman" w:hAnsi="Times New Roman"/>
          <w:color w:val="000000"/>
          <w:sz w:val="24"/>
          <w:szCs w:val="24"/>
          <w:lang w:val="ru-RU"/>
        </w:rPr>
        <w:t>-17</w:t>
      </w:r>
      <w:r>
        <w:rPr>
          <w:rFonts w:ascii="Times New Roman" w:hAnsi="Times New Roman"/>
          <w:color w:val="000000"/>
          <w:sz w:val="24"/>
          <w:szCs w:val="24"/>
        </w:rPr>
        <w:t>A</w:t>
      </w:r>
      <w:r w:rsidRPr="00937A49">
        <w:rPr>
          <w:rFonts w:ascii="Times New Roman" w:hAnsi="Times New Roman"/>
          <w:color w:val="000000"/>
          <w:sz w:val="24"/>
          <w:szCs w:val="24"/>
          <w:lang w:val="ru-RU"/>
        </w:rPr>
        <w:t>) и матриксной металлопротеиназы-12 (</w:t>
      </w:r>
      <w:r>
        <w:rPr>
          <w:rFonts w:ascii="Times New Roman" w:hAnsi="Times New Roman"/>
          <w:color w:val="000000"/>
          <w:sz w:val="24"/>
          <w:szCs w:val="24"/>
        </w:rPr>
        <w:t>MMP</w:t>
      </w:r>
      <w:r w:rsidRPr="00937A49">
        <w:rPr>
          <w:rFonts w:ascii="Times New Roman" w:hAnsi="Times New Roman"/>
          <w:color w:val="000000"/>
          <w:sz w:val="24"/>
          <w:szCs w:val="24"/>
          <w:lang w:val="ru-RU"/>
        </w:rPr>
        <w:t xml:space="preserve">-12) в сыворотке крови больных псориазом и атеросклерозом, и соответственно в коже и склеротических бляшках. </w:t>
      </w:r>
      <w:r w:rsidRPr="00937A49">
        <w:rPr>
          <w:rFonts w:ascii="Times New Roman" w:hAnsi="Times New Roman"/>
          <w:sz w:val="24"/>
          <w:szCs w:val="24"/>
          <w:lang w:val="ru-RU"/>
        </w:rPr>
        <w:t xml:space="preserve">Уровень экспрессии генов </w:t>
      </w:r>
      <w:r>
        <w:rPr>
          <w:rFonts w:ascii="Times New Roman" w:hAnsi="Times New Roman"/>
          <w:i/>
          <w:sz w:val="24"/>
          <w:szCs w:val="24"/>
        </w:rPr>
        <w:t>IL</w:t>
      </w:r>
      <w:r w:rsidRPr="00937A49">
        <w:rPr>
          <w:rFonts w:ascii="Times New Roman" w:hAnsi="Times New Roman"/>
          <w:i/>
          <w:sz w:val="24"/>
          <w:szCs w:val="24"/>
          <w:lang w:val="ru-RU"/>
        </w:rPr>
        <w:t>-17</w:t>
      </w:r>
      <w:r>
        <w:rPr>
          <w:rFonts w:ascii="Times New Roman" w:hAnsi="Times New Roman"/>
          <w:i/>
          <w:sz w:val="24"/>
          <w:szCs w:val="24"/>
        </w:rPr>
        <w:t>A</w:t>
      </w:r>
      <w:r w:rsidRPr="00937A49">
        <w:rPr>
          <w:rFonts w:ascii="Times New Roman" w:hAnsi="Times New Roman"/>
          <w:i/>
          <w:sz w:val="24"/>
          <w:szCs w:val="24"/>
          <w:lang w:val="ru-RU"/>
        </w:rPr>
        <w:t xml:space="preserve">, </w:t>
      </w:r>
      <w:r>
        <w:rPr>
          <w:rFonts w:ascii="Times New Roman" w:hAnsi="Times New Roman"/>
          <w:i/>
          <w:sz w:val="24"/>
          <w:szCs w:val="24"/>
        </w:rPr>
        <w:t>MMP</w:t>
      </w:r>
      <w:r w:rsidRPr="00937A49">
        <w:rPr>
          <w:rFonts w:ascii="Times New Roman" w:hAnsi="Times New Roman"/>
          <w:i/>
          <w:sz w:val="24"/>
          <w:szCs w:val="24"/>
          <w:lang w:val="ru-RU"/>
        </w:rPr>
        <w:t>-12</w:t>
      </w:r>
      <w:r w:rsidRPr="00937A49">
        <w:rPr>
          <w:rFonts w:ascii="Times New Roman" w:hAnsi="Times New Roman"/>
          <w:sz w:val="24"/>
          <w:szCs w:val="24"/>
          <w:lang w:val="ru-RU"/>
        </w:rPr>
        <w:t xml:space="preserve"> в коже, пораженной псориатическим процессом, и интиме пораженных атеросклерозом сосудов, во много раз превышает данные показатели в непораженных участках. А н</w:t>
      </w:r>
      <w:r w:rsidRPr="00937A49">
        <w:rPr>
          <w:rFonts w:ascii="Times New Roman" w:hAnsi="Times New Roman"/>
          <w:color w:val="000000"/>
          <w:sz w:val="24"/>
          <w:szCs w:val="24"/>
          <w:lang w:val="ru-RU"/>
        </w:rPr>
        <w:t xml:space="preserve">акопление белков </w:t>
      </w:r>
      <w:r>
        <w:rPr>
          <w:rFonts w:ascii="Times New Roman" w:hAnsi="Times New Roman"/>
          <w:sz w:val="24"/>
          <w:szCs w:val="24"/>
        </w:rPr>
        <w:t>IL</w:t>
      </w:r>
      <w:r w:rsidRPr="00937A49">
        <w:rPr>
          <w:rFonts w:ascii="Times New Roman" w:hAnsi="Times New Roman"/>
          <w:sz w:val="24"/>
          <w:szCs w:val="24"/>
          <w:lang w:val="ru-RU"/>
        </w:rPr>
        <w:t>-17</w:t>
      </w:r>
      <w:r>
        <w:rPr>
          <w:rFonts w:ascii="Times New Roman" w:hAnsi="Times New Roman"/>
          <w:sz w:val="24"/>
          <w:szCs w:val="24"/>
        </w:rPr>
        <w:t>A</w:t>
      </w:r>
      <w:r w:rsidRPr="00937A49">
        <w:rPr>
          <w:rFonts w:ascii="Times New Roman" w:hAnsi="Times New Roman"/>
          <w:sz w:val="24"/>
          <w:szCs w:val="24"/>
          <w:lang w:val="ru-RU"/>
        </w:rPr>
        <w:t xml:space="preserve"> </w:t>
      </w:r>
      <w:r w:rsidRPr="00937A49">
        <w:rPr>
          <w:rFonts w:ascii="Times New Roman" w:hAnsi="Times New Roman"/>
          <w:color w:val="000000"/>
          <w:sz w:val="24"/>
          <w:szCs w:val="24"/>
          <w:lang w:val="ru-RU"/>
        </w:rPr>
        <w:t xml:space="preserve">и </w:t>
      </w:r>
      <w:r>
        <w:rPr>
          <w:rFonts w:ascii="Times New Roman" w:hAnsi="Times New Roman"/>
          <w:sz w:val="24"/>
          <w:szCs w:val="24"/>
        </w:rPr>
        <w:t>MMP</w:t>
      </w:r>
      <w:r w:rsidRPr="00937A49">
        <w:rPr>
          <w:rFonts w:ascii="Times New Roman" w:hAnsi="Times New Roman"/>
          <w:sz w:val="24"/>
          <w:szCs w:val="24"/>
          <w:lang w:val="ru-RU"/>
        </w:rPr>
        <w:t>-12</w:t>
      </w:r>
      <w:r w:rsidRPr="00937A49">
        <w:rPr>
          <w:rFonts w:ascii="Times New Roman" w:hAnsi="Times New Roman"/>
          <w:color w:val="000000"/>
          <w:sz w:val="24"/>
          <w:szCs w:val="24"/>
          <w:lang w:val="ru-RU"/>
        </w:rPr>
        <w:t xml:space="preserve"> в коже больных псориазом и </w:t>
      </w:r>
      <w:r w:rsidRPr="00937A49">
        <w:rPr>
          <w:rFonts w:ascii="Times New Roman" w:hAnsi="Times New Roman"/>
          <w:sz w:val="24"/>
          <w:szCs w:val="24"/>
          <w:lang w:val="ru-RU"/>
        </w:rPr>
        <w:t>интиме стенок сосудов при атеросклерозе</w:t>
      </w:r>
      <w:r w:rsidRPr="00937A49">
        <w:rPr>
          <w:rFonts w:ascii="Times New Roman" w:hAnsi="Times New Roman"/>
          <w:color w:val="000000"/>
          <w:sz w:val="24"/>
          <w:szCs w:val="24"/>
          <w:lang w:val="ru-RU"/>
        </w:rPr>
        <w:t xml:space="preserve"> свидетельствует об их ключевой роли в развитии обеих патологий</w:t>
      </w:r>
      <w:r w:rsidRPr="00937A49">
        <w:rPr>
          <w:rFonts w:ascii="Times New Roman" w:hAnsi="Times New Roman"/>
          <w:sz w:val="24"/>
          <w:szCs w:val="24"/>
          <w:lang w:val="ru-RU"/>
        </w:rPr>
        <w:t>.</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 xml:space="preserve">Биоптаты получали из псориатических бляшек у больных </w:t>
      </w:r>
      <w:r>
        <w:rPr>
          <w:rFonts w:ascii="Times New Roman" w:hAnsi="Times New Roman"/>
          <w:i/>
          <w:sz w:val="24"/>
          <w:szCs w:val="24"/>
        </w:rPr>
        <w:t>Psoriasis</w:t>
      </w:r>
      <w:r w:rsidRPr="00937A49">
        <w:rPr>
          <w:rFonts w:ascii="Times New Roman" w:hAnsi="Times New Roman"/>
          <w:i/>
          <w:sz w:val="24"/>
          <w:szCs w:val="24"/>
          <w:lang w:val="ru-RU"/>
        </w:rPr>
        <w:t xml:space="preserve"> </w:t>
      </w:r>
      <w:r>
        <w:rPr>
          <w:rFonts w:ascii="Times New Roman" w:hAnsi="Times New Roman"/>
          <w:i/>
          <w:sz w:val="24"/>
          <w:szCs w:val="24"/>
        </w:rPr>
        <w:t>vulgaris</w:t>
      </w:r>
      <w:r w:rsidRPr="00937A49">
        <w:rPr>
          <w:rFonts w:ascii="Times New Roman" w:hAnsi="Times New Roman"/>
          <w:i/>
          <w:sz w:val="24"/>
          <w:szCs w:val="24"/>
          <w:lang w:val="ru-RU"/>
        </w:rPr>
        <w:t>,</w:t>
      </w:r>
      <w:r w:rsidRPr="00937A49">
        <w:rPr>
          <w:rFonts w:ascii="Times New Roman" w:hAnsi="Times New Roman"/>
          <w:sz w:val="24"/>
          <w:szCs w:val="24"/>
          <w:lang w:val="ru-RU"/>
        </w:rPr>
        <w:t xml:space="preserve"> а также из непораженных участков их кожи. Всем пациентам производилось дуплексное сканирование артерий (сонных, плечевых, артерий нижних конечностей, почечных) для исключения серьезного атеросклеротического поражения.  Материал получали под местной анестезией с помощью дерматологического пробойника (4 мм). Биоптаты из непораженных участков кожи брали на расстоянии не ближе чем 3 см от границ ближайших очагов поражения.</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Взятие образцов крови проводили у пациентов, страдающих псориазом и атеросклерозом, до и после курса лечения.</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Проведен сравнительный анализ молекулярно-генетических процессов, измененных как при псориазе, так и при атеросклерозе. В результате были выявлены общие сигнальные механизмы патогенеза этих двух заболеваний.</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 Выбранные сигнальные и регуляторные механизмы, с наибольшим представительством генов, связанных с этими заболеваниями, использовали для построения общего пути активации Т-клеток при псориазе и атеросклерозе. Для его построения в используемых сигнальных путях определяли гены с наибольшим количеством связей (рис. 1).  </w:t>
      </w:r>
    </w:p>
    <w:p w:rsidR="00DB13E5" w:rsidRPr="00937A49" w:rsidRDefault="00DB13E5" w:rsidP="00593CDD">
      <w:pPr>
        <w:spacing w:line="360" w:lineRule="auto"/>
        <w:ind w:firstLine="709"/>
        <w:jc w:val="both"/>
        <w:rPr>
          <w:rFonts w:ascii="Times New Roman" w:hAnsi="Times New Roman"/>
          <w:sz w:val="24"/>
          <w:szCs w:val="24"/>
          <w:lang w:val="ru-RU"/>
        </w:rPr>
      </w:pPr>
    </w:p>
    <w:p w:rsidR="00DB13E5" w:rsidRDefault="00917EE1" w:rsidP="00593CDD">
      <w:pPr>
        <w:spacing w:line="360" w:lineRule="auto"/>
        <w:ind w:firstLine="709"/>
        <w:jc w:val="both"/>
        <w:rPr>
          <w:rFonts w:ascii="Times New Roman" w:hAnsi="Times New Roman"/>
          <w:sz w:val="24"/>
          <w:szCs w:val="24"/>
        </w:rPr>
      </w:pPr>
      <w:r>
        <w:rPr>
          <w:rFonts w:ascii="Times New Roman" w:hAnsi="Times New Roman"/>
          <w:sz w:val="24"/>
          <w:szCs w:val="24"/>
        </w:rPr>
        <w:lastRenderedPageBreak/>
        <w:pict>
          <v:shape id="Picture Frame 1039" o:spid="_x0000_i1036" type="#_x0000_t75" style="width:426pt;height:361.8pt">
            <v:imagedata r:id="rId21" o:title=""/>
          </v:shape>
        </w:pict>
      </w:r>
    </w:p>
    <w:p w:rsidR="00DB13E5" w:rsidRPr="00937A49" w:rsidRDefault="00640BFC">
      <w:pPr>
        <w:spacing w:line="360" w:lineRule="auto"/>
        <w:ind w:firstLine="567"/>
        <w:jc w:val="both"/>
        <w:rPr>
          <w:rFonts w:ascii="Times New Roman" w:hAnsi="Times New Roman"/>
          <w:sz w:val="24"/>
          <w:szCs w:val="24"/>
          <w:lang w:val="ru-RU"/>
        </w:rPr>
      </w:pPr>
      <w:r w:rsidRPr="00937A49">
        <w:rPr>
          <w:rFonts w:ascii="Times New Roman" w:hAnsi="Times New Roman"/>
          <w:sz w:val="24"/>
          <w:szCs w:val="24"/>
          <w:lang w:val="ru-RU"/>
        </w:rPr>
        <w:t>Рис. 1. Комбинированная карта сигнальных путей активации Т-клеток при псориазе и атеросклерозе.</w:t>
      </w:r>
    </w:p>
    <w:p w:rsidR="00DB13E5" w:rsidRPr="00937A49" w:rsidRDefault="00DB13E5">
      <w:pPr>
        <w:spacing w:line="360" w:lineRule="auto"/>
        <w:ind w:firstLine="567"/>
        <w:jc w:val="both"/>
        <w:rPr>
          <w:rFonts w:ascii="Times New Roman" w:hAnsi="Times New Roman"/>
          <w:sz w:val="24"/>
          <w:szCs w:val="24"/>
          <w:lang w:val="ru-RU"/>
        </w:rPr>
      </w:pPr>
    </w:p>
    <w:p w:rsidR="00DB13E5" w:rsidRPr="00937A49" w:rsidRDefault="00640BFC" w:rsidP="00593CDD">
      <w:pPr>
        <w:spacing w:line="360" w:lineRule="auto"/>
        <w:ind w:firstLine="709"/>
        <w:jc w:val="both"/>
        <w:rPr>
          <w:rFonts w:ascii="Times New Roman" w:hAnsi="Times New Roman"/>
          <w:b/>
          <w:sz w:val="24"/>
          <w:szCs w:val="24"/>
          <w:lang w:val="ru-RU"/>
        </w:rPr>
      </w:pPr>
      <w:r w:rsidRPr="00937A49">
        <w:rPr>
          <w:rFonts w:ascii="Times New Roman" w:hAnsi="Times New Roman"/>
          <w:sz w:val="24"/>
          <w:szCs w:val="24"/>
          <w:lang w:val="ru-RU"/>
        </w:rPr>
        <w:t>На рис. 2 приведены условные обозначения, используемые на картах сетевых взаимодействий генов.</w:t>
      </w:r>
      <w:r w:rsidRPr="00937A49">
        <w:rPr>
          <w:rFonts w:ascii="Times New Roman" w:hAnsi="Times New Roman"/>
          <w:b/>
          <w:sz w:val="24"/>
          <w:szCs w:val="24"/>
          <w:lang w:val="ru-RU"/>
        </w:rPr>
        <w:t xml:space="preserve"> </w:t>
      </w:r>
    </w:p>
    <w:p w:rsidR="00DB13E5" w:rsidRPr="00917EE1" w:rsidRDefault="00917EE1">
      <w:pPr>
        <w:spacing w:line="360" w:lineRule="auto"/>
        <w:ind w:firstLine="567"/>
        <w:jc w:val="both"/>
        <w:rPr>
          <w:rFonts w:ascii="Times New Roman" w:hAnsi="Times New Roman"/>
          <w:sz w:val="24"/>
          <w:szCs w:val="24"/>
          <w:lang w:val="ru-RU"/>
        </w:rPr>
      </w:pPr>
      <w:r>
        <w:rPr>
          <w:rFonts w:ascii="Times New Roman" w:hAnsi="Times New Roman"/>
          <w:sz w:val="24"/>
          <w:szCs w:val="24"/>
        </w:rPr>
        <w:pict>
          <v:shape id="Picture Frame 1040" o:spid="_x0000_i1037" type="#_x0000_t75" style="width:139.8pt;height:135.6pt">
            <v:imagedata r:id="rId22" o:title="" croptop="8203f" cropbottom="38348f" cropright="54330f"/>
          </v:shape>
        </w:pict>
      </w:r>
      <w:r w:rsidR="00640BFC" w:rsidRPr="00917EE1">
        <w:rPr>
          <w:rFonts w:ascii="Times New Roman" w:hAnsi="Times New Roman"/>
          <w:sz w:val="24"/>
          <w:szCs w:val="24"/>
          <w:lang w:val="ru-RU"/>
        </w:rPr>
        <w:t xml:space="preserve">   </w:t>
      </w:r>
      <w:r>
        <w:rPr>
          <w:rFonts w:ascii="Times New Roman" w:hAnsi="Times New Roman"/>
          <w:sz w:val="24"/>
          <w:szCs w:val="24"/>
        </w:rPr>
        <w:pict>
          <v:shape id="Picture Frame 1041" o:spid="_x0000_i1038" type="#_x0000_t75" style="width:2in;height:145.2pt">
            <v:imagedata r:id="rId23" o:title="" croptop="25517f" cropbottom="18590f" cropright="54330f"/>
          </v:shape>
        </w:pict>
      </w:r>
    </w:p>
    <w:p w:rsidR="00DB13E5" w:rsidRPr="00937A49" w:rsidRDefault="00640BFC">
      <w:pPr>
        <w:spacing w:line="360" w:lineRule="auto"/>
        <w:ind w:firstLine="567"/>
        <w:jc w:val="both"/>
        <w:rPr>
          <w:rFonts w:ascii="Times New Roman" w:hAnsi="Times New Roman"/>
          <w:sz w:val="24"/>
          <w:szCs w:val="24"/>
          <w:lang w:val="ru-RU"/>
        </w:rPr>
      </w:pPr>
      <w:r w:rsidRPr="00937A49">
        <w:rPr>
          <w:rFonts w:ascii="Times New Roman" w:hAnsi="Times New Roman"/>
          <w:sz w:val="24"/>
          <w:szCs w:val="24"/>
          <w:lang w:val="ru-RU"/>
        </w:rPr>
        <w:t>Рис. 2. Легенда обозначений объектов и взаимодействий между ними.</w:t>
      </w:r>
    </w:p>
    <w:p w:rsidR="00DB13E5" w:rsidRPr="00937A49" w:rsidRDefault="00DB13E5">
      <w:pPr>
        <w:spacing w:line="360" w:lineRule="auto"/>
        <w:ind w:firstLine="567"/>
        <w:jc w:val="both"/>
        <w:rPr>
          <w:rFonts w:ascii="Times New Roman" w:hAnsi="Times New Roman"/>
          <w:b/>
          <w:sz w:val="24"/>
          <w:szCs w:val="24"/>
          <w:lang w:val="ru-RU"/>
        </w:rPr>
      </w:pP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lastRenderedPageBreak/>
        <w:t>Определены наиболее вероятные регуляторные факторы этого пути и установлены регулируемые ими гены. Полученные данные свидетельствуют о принадлежности интерлейкина-17 (</w:t>
      </w:r>
      <w:r>
        <w:rPr>
          <w:rFonts w:ascii="Times New Roman" w:hAnsi="Times New Roman"/>
          <w:sz w:val="24"/>
          <w:szCs w:val="24"/>
        </w:rPr>
        <w:t>IL</w:t>
      </w:r>
      <w:r w:rsidRPr="00937A49">
        <w:rPr>
          <w:rFonts w:ascii="Times New Roman" w:hAnsi="Times New Roman"/>
          <w:sz w:val="24"/>
          <w:szCs w:val="24"/>
          <w:lang w:val="ru-RU"/>
        </w:rPr>
        <w:t>-17) к наиболее релевантным регуляторным факторам (рис. 3)</w:t>
      </w:r>
    </w:p>
    <w:p w:rsidR="00DB13E5" w:rsidRDefault="00F8455E">
      <w:pPr>
        <w:spacing w:line="360" w:lineRule="auto"/>
        <w:ind w:firstLine="567"/>
        <w:jc w:val="both"/>
        <w:rPr>
          <w:rFonts w:ascii="Times New Roman" w:hAnsi="Times New Roman"/>
          <w:sz w:val="24"/>
          <w:szCs w:val="24"/>
        </w:rPr>
      </w:pPr>
      <w:r>
        <w:rPr>
          <w:rFonts w:ascii="Times New Roman" w:hAnsi="Times New Roman"/>
          <w:sz w:val="24"/>
          <w:szCs w:val="24"/>
        </w:rPr>
        <w:pict>
          <v:shape id="Picture Frame 1042" o:spid="_x0000_i1039" type="#_x0000_t75" style="width:417pt;height:372pt">
            <v:imagedata r:id="rId24" o:title=""/>
          </v:shape>
        </w:pict>
      </w:r>
    </w:p>
    <w:p w:rsidR="00DB13E5" w:rsidRPr="00937A49" w:rsidRDefault="00640BFC">
      <w:pPr>
        <w:spacing w:before="120" w:line="360" w:lineRule="auto"/>
        <w:ind w:firstLine="567"/>
        <w:jc w:val="both"/>
        <w:rPr>
          <w:rFonts w:ascii="Times New Roman" w:hAnsi="Times New Roman"/>
          <w:sz w:val="24"/>
          <w:szCs w:val="24"/>
          <w:lang w:val="ru-RU"/>
        </w:rPr>
      </w:pPr>
      <w:r w:rsidRPr="00937A49">
        <w:rPr>
          <w:rFonts w:ascii="Times New Roman" w:hAnsi="Times New Roman"/>
          <w:sz w:val="24"/>
          <w:szCs w:val="24"/>
          <w:lang w:val="ru-RU"/>
        </w:rPr>
        <w:t xml:space="preserve">Рис. 3. Комбинированная карта экспрессионных мишеней сигнального пути </w:t>
      </w:r>
      <w:r>
        <w:rPr>
          <w:rFonts w:ascii="Times New Roman" w:hAnsi="Times New Roman"/>
          <w:sz w:val="24"/>
          <w:szCs w:val="24"/>
        </w:rPr>
        <w:t>IL</w:t>
      </w:r>
      <w:r w:rsidRPr="00937A49">
        <w:rPr>
          <w:rFonts w:ascii="Times New Roman" w:hAnsi="Times New Roman"/>
          <w:sz w:val="24"/>
          <w:szCs w:val="24"/>
          <w:lang w:val="ru-RU"/>
        </w:rPr>
        <w:t>-17.</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Генетический подход позволяет приблизиться к пониманию биологической сущности заболеваний, а получаемые при его использовании данные - выделить группы  риска и эффективно вести профилактическую работу среди населения.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Хронические воспалительные заболевания, к которым относятся псориаз и атеросклероз, хотя и различаются по патофизиологии, тем не менее, обладают важными общими чертами, такими как хронический характер и структурная перестройка пораженных органов и тканей. По данным многочисленных независимых исследований, области генетического сцепления псориаза и атеросклероза часто перекрываются.</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В наших исследованиях псориаз и атеросклероз были использованы в качестве модельных многофакторных патологий. Основные направления молекулярно-</w:t>
      </w:r>
      <w:r w:rsidRPr="00937A49">
        <w:rPr>
          <w:rFonts w:ascii="Times New Roman" w:hAnsi="Times New Roman"/>
          <w:sz w:val="24"/>
          <w:szCs w:val="24"/>
          <w:lang w:val="ru-RU"/>
        </w:rPr>
        <w:lastRenderedPageBreak/>
        <w:t xml:space="preserve">генетических исследований патогенеза этих заболеваний включали в себя идентификацию ключевых генов их патогенеза, выявление их общих участников, и исследование с целью дальнейшей разработки новых подходов к лечению этих заболеваний.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На основании произведенного биоинформационного анализа идентифицированы гены, которые в контексте с вышеизложенным представляются важными для превентивной терапии осложнений со стороны сердечно-сосудистой системы у больных псориазом. К ним относятся ген </w:t>
      </w:r>
      <w:r>
        <w:rPr>
          <w:rFonts w:ascii="Times New Roman" w:hAnsi="Times New Roman"/>
          <w:i/>
          <w:sz w:val="24"/>
          <w:szCs w:val="24"/>
        </w:rPr>
        <w:t>IL</w:t>
      </w:r>
      <w:r w:rsidRPr="00937A49">
        <w:rPr>
          <w:rFonts w:ascii="Times New Roman" w:hAnsi="Times New Roman"/>
          <w:i/>
          <w:sz w:val="24"/>
          <w:szCs w:val="24"/>
          <w:lang w:val="ru-RU"/>
        </w:rPr>
        <w:t>-17</w:t>
      </w:r>
      <w:r>
        <w:rPr>
          <w:rFonts w:ascii="Times New Roman" w:hAnsi="Times New Roman"/>
          <w:i/>
          <w:sz w:val="24"/>
          <w:szCs w:val="24"/>
        </w:rPr>
        <w:t>A</w:t>
      </w:r>
      <w:r w:rsidRPr="00937A49">
        <w:rPr>
          <w:rFonts w:ascii="Times New Roman" w:hAnsi="Times New Roman"/>
          <w:i/>
          <w:sz w:val="24"/>
          <w:szCs w:val="24"/>
          <w:lang w:val="ru-RU"/>
        </w:rPr>
        <w:t xml:space="preserve"> </w:t>
      </w:r>
      <w:r w:rsidRPr="00937A49">
        <w:rPr>
          <w:rFonts w:ascii="Times New Roman" w:hAnsi="Times New Roman"/>
          <w:sz w:val="24"/>
          <w:szCs w:val="24"/>
          <w:lang w:val="ru-RU"/>
        </w:rPr>
        <w:t xml:space="preserve">и гены матриксных металлопротеиназ: </w:t>
      </w:r>
      <w:r>
        <w:rPr>
          <w:rFonts w:ascii="Times New Roman" w:hAnsi="Times New Roman"/>
          <w:i/>
          <w:sz w:val="24"/>
          <w:szCs w:val="24"/>
        </w:rPr>
        <w:t>MMP</w:t>
      </w:r>
      <w:r w:rsidRPr="00937A49">
        <w:rPr>
          <w:rFonts w:ascii="Times New Roman" w:hAnsi="Times New Roman"/>
          <w:i/>
          <w:sz w:val="24"/>
          <w:szCs w:val="24"/>
          <w:lang w:val="ru-RU"/>
        </w:rPr>
        <w:t xml:space="preserve">-2, </w:t>
      </w:r>
      <w:r>
        <w:rPr>
          <w:rFonts w:ascii="Times New Roman" w:hAnsi="Times New Roman"/>
          <w:i/>
          <w:sz w:val="24"/>
          <w:szCs w:val="24"/>
        </w:rPr>
        <w:t>MMP</w:t>
      </w:r>
      <w:r w:rsidRPr="00937A49">
        <w:rPr>
          <w:rFonts w:ascii="Times New Roman" w:hAnsi="Times New Roman"/>
          <w:i/>
          <w:sz w:val="24"/>
          <w:szCs w:val="24"/>
          <w:lang w:val="ru-RU"/>
        </w:rPr>
        <w:t>-9</w:t>
      </w:r>
      <w:r w:rsidRPr="00937A49">
        <w:rPr>
          <w:rFonts w:ascii="Times New Roman" w:hAnsi="Times New Roman"/>
          <w:sz w:val="24"/>
          <w:szCs w:val="24"/>
          <w:lang w:val="ru-RU"/>
        </w:rPr>
        <w:t xml:space="preserve"> и </w:t>
      </w:r>
      <w:r>
        <w:rPr>
          <w:rFonts w:ascii="Times New Roman" w:hAnsi="Times New Roman"/>
          <w:i/>
          <w:sz w:val="24"/>
          <w:szCs w:val="24"/>
        </w:rPr>
        <w:t>MMP</w:t>
      </w:r>
      <w:r w:rsidRPr="00937A49">
        <w:rPr>
          <w:rFonts w:ascii="Times New Roman" w:hAnsi="Times New Roman"/>
          <w:i/>
          <w:sz w:val="24"/>
          <w:szCs w:val="24"/>
          <w:lang w:val="ru-RU"/>
        </w:rPr>
        <w:t>-12</w:t>
      </w:r>
      <w:r w:rsidRPr="00937A49">
        <w:rPr>
          <w:rFonts w:ascii="Times New Roman" w:hAnsi="Times New Roman"/>
          <w:sz w:val="24"/>
          <w:szCs w:val="24"/>
          <w:lang w:val="ru-RU"/>
        </w:rPr>
        <w:t xml:space="preserve">. Эти гены могут стать потенциальными мишенями для новых лекарственных препаратов, разрабатываемых с целью лечения как псориаза, так и атеросклероза. </w:t>
      </w:r>
      <w:r w:rsidRPr="00937A49">
        <w:rPr>
          <w:rFonts w:ascii="Times New Roman" w:hAnsi="Times New Roman"/>
          <w:color w:val="000000"/>
          <w:sz w:val="24"/>
          <w:szCs w:val="24"/>
          <w:lang w:val="ru-RU"/>
        </w:rPr>
        <w:t>Исходя из</w:t>
      </w:r>
      <w:r w:rsidRPr="00937A49">
        <w:rPr>
          <w:rFonts w:ascii="Times New Roman" w:hAnsi="Times New Roman"/>
          <w:sz w:val="24"/>
          <w:szCs w:val="24"/>
          <w:lang w:val="ru-RU"/>
        </w:rPr>
        <w:t xml:space="preserve"> того, что изучение данных генов, как компонентов сигнального пути, общего для псориаза и атеросклероза, поможет установить логичную взаимосвязь между  этими заболеваниями,</w:t>
      </w:r>
      <w:r w:rsidRPr="00937A49">
        <w:rPr>
          <w:rFonts w:ascii="Times New Roman" w:hAnsi="Times New Roman"/>
          <w:color w:val="000000"/>
          <w:sz w:val="24"/>
          <w:szCs w:val="24"/>
          <w:lang w:val="ru-RU"/>
        </w:rPr>
        <w:t xml:space="preserve"> принято решение об </w:t>
      </w:r>
      <w:r w:rsidRPr="00937A49">
        <w:rPr>
          <w:rFonts w:ascii="Times New Roman" w:hAnsi="Times New Roman"/>
          <w:sz w:val="24"/>
          <w:szCs w:val="24"/>
          <w:lang w:val="ru-RU"/>
        </w:rPr>
        <w:t xml:space="preserve">исследовании уровней экспрессии гена </w:t>
      </w:r>
      <w:r>
        <w:rPr>
          <w:rFonts w:ascii="Times New Roman" w:hAnsi="Times New Roman"/>
          <w:i/>
          <w:sz w:val="24"/>
          <w:szCs w:val="24"/>
        </w:rPr>
        <w:t>IL</w:t>
      </w:r>
      <w:r w:rsidRPr="00937A49">
        <w:rPr>
          <w:rFonts w:ascii="Times New Roman" w:hAnsi="Times New Roman"/>
          <w:i/>
          <w:sz w:val="24"/>
          <w:szCs w:val="24"/>
          <w:lang w:val="ru-RU"/>
        </w:rPr>
        <w:t>-</w:t>
      </w:r>
      <w:r w:rsidRPr="00937A49">
        <w:rPr>
          <w:rFonts w:ascii="Times New Roman" w:hAnsi="Times New Roman"/>
          <w:sz w:val="24"/>
          <w:szCs w:val="24"/>
          <w:lang w:val="ru-RU"/>
        </w:rPr>
        <w:t>17 и генов матриксных металлопротеиназ (</w:t>
      </w:r>
      <w:r w:rsidRPr="00937A49">
        <w:rPr>
          <w:rFonts w:ascii="Times New Roman" w:hAnsi="Times New Roman"/>
          <w:i/>
          <w:color w:val="000000"/>
          <w:sz w:val="24"/>
          <w:szCs w:val="24"/>
          <w:lang w:val="ru-RU"/>
        </w:rPr>
        <w:t>ММР-1</w:t>
      </w:r>
      <w:r w:rsidRPr="00937A49">
        <w:rPr>
          <w:rFonts w:ascii="Times New Roman" w:hAnsi="Times New Roman"/>
          <w:color w:val="000000"/>
          <w:sz w:val="24"/>
          <w:szCs w:val="24"/>
          <w:lang w:val="ru-RU"/>
        </w:rPr>
        <w:t xml:space="preserve">, </w:t>
      </w:r>
      <w:r w:rsidRPr="00937A49">
        <w:rPr>
          <w:rFonts w:ascii="Times New Roman" w:hAnsi="Times New Roman"/>
          <w:i/>
          <w:color w:val="000000"/>
          <w:sz w:val="24"/>
          <w:szCs w:val="24"/>
          <w:lang w:val="ru-RU"/>
        </w:rPr>
        <w:t>ММР-2</w:t>
      </w:r>
      <w:r w:rsidRPr="00937A49">
        <w:rPr>
          <w:rFonts w:ascii="Times New Roman" w:hAnsi="Times New Roman"/>
          <w:color w:val="000000"/>
          <w:sz w:val="24"/>
          <w:szCs w:val="24"/>
          <w:lang w:val="ru-RU"/>
        </w:rPr>
        <w:t xml:space="preserve">, </w:t>
      </w:r>
      <w:r w:rsidRPr="00937A49">
        <w:rPr>
          <w:rFonts w:ascii="Times New Roman" w:hAnsi="Times New Roman"/>
          <w:i/>
          <w:color w:val="000000"/>
          <w:sz w:val="24"/>
          <w:szCs w:val="24"/>
          <w:lang w:val="ru-RU"/>
        </w:rPr>
        <w:t>ММР-9</w:t>
      </w:r>
      <w:r w:rsidRPr="00937A49">
        <w:rPr>
          <w:rFonts w:ascii="Times New Roman" w:hAnsi="Times New Roman"/>
          <w:color w:val="000000"/>
          <w:sz w:val="24"/>
          <w:szCs w:val="24"/>
          <w:lang w:val="ru-RU"/>
        </w:rPr>
        <w:t xml:space="preserve"> и </w:t>
      </w:r>
      <w:r w:rsidRPr="00937A49">
        <w:rPr>
          <w:rFonts w:ascii="Times New Roman" w:hAnsi="Times New Roman"/>
          <w:i/>
          <w:color w:val="000000"/>
          <w:sz w:val="24"/>
          <w:szCs w:val="24"/>
          <w:lang w:val="ru-RU"/>
        </w:rPr>
        <w:t>ММР-12</w:t>
      </w:r>
      <w:r w:rsidRPr="00937A49">
        <w:rPr>
          <w:rFonts w:ascii="Times New Roman" w:hAnsi="Times New Roman"/>
          <w:sz w:val="24"/>
          <w:szCs w:val="24"/>
          <w:lang w:val="ru-RU"/>
        </w:rPr>
        <w:t xml:space="preserve">) с помощью молекулярно - генетических методов.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Методом ПЦР в режиме реального времени проанализированы образцы кожи больных псориазом и образцы стенок сосудов больных атеросклерозом, установлены достоверные изменения в экспрессии генов </w:t>
      </w:r>
      <w:r>
        <w:rPr>
          <w:rFonts w:ascii="Times New Roman" w:hAnsi="Times New Roman"/>
          <w:i/>
          <w:sz w:val="24"/>
          <w:szCs w:val="24"/>
        </w:rPr>
        <w:t>IL</w:t>
      </w:r>
      <w:r w:rsidRPr="00937A49">
        <w:rPr>
          <w:rFonts w:ascii="Times New Roman" w:hAnsi="Times New Roman"/>
          <w:i/>
          <w:sz w:val="24"/>
          <w:szCs w:val="24"/>
          <w:lang w:val="ru-RU"/>
        </w:rPr>
        <w:t xml:space="preserve">-17, </w:t>
      </w:r>
      <w:r>
        <w:rPr>
          <w:rFonts w:ascii="Times New Roman" w:hAnsi="Times New Roman"/>
          <w:i/>
          <w:sz w:val="24"/>
          <w:szCs w:val="24"/>
        </w:rPr>
        <w:t>MMP</w:t>
      </w:r>
      <w:r w:rsidRPr="00937A49">
        <w:rPr>
          <w:rFonts w:ascii="Times New Roman" w:hAnsi="Times New Roman"/>
          <w:i/>
          <w:sz w:val="24"/>
          <w:szCs w:val="24"/>
          <w:lang w:val="ru-RU"/>
        </w:rPr>
        <w:t xml:space="preserve">-2, </w:t>
      </w:r>
      <w:r>
        <w:rPr>
          <w:rFonts w:ascii="Times New Roman" w:hAnsi="Times New Roman"/>
          <w:i/>
          <w:sz w:val="24"/>
          <w:szCs w:val="24"/>
        </w:rPr>
        <w:t>MMP</w:t>
      </w:r>
      <w:r w:rsidRPr="00937A49">
        <w:rPr>
          <w:rFonts w:ascii="Times New Roman" w:hAnsi="Times New Roman"/>
          <w:i/>
          <w:sz w:val="24"/>
          <w:szCs w:val="24"/>
          <w:lang w:val="ru-RU"/>
        </w:rPr>
        <w:t xml:space="preserve">-9, </w:t>
      </w:r>
      <w:r>
        <w:rPr>
          <w:rFonts w:ascii="Times New Roman" w:hAnsi="Times New Roman"/>
          <w:i/>
          <w:sz w:val="24"/>
          <w:szCs w:val="24"/>
        </w:rPr>
        <w:t>MMP</w:t>
      </w:r>
      <w:r w:rsidRPr="00937A49">
        <w:rPr>
          <w:rFonts w:ascii="Times New Roman" w:hAnsi="Times New Roman"/>
          <w:i/>
          <w:sz w:val="24"/>
          <w:szCs w:val="24"/>
          <w:lang w:val="ru-RU"/>
        </w:rPr>
        <w:t>-12</w:t>
      </w:r>
      <w:r w:rsidRPr="00937A49">
        <w:rPr>
          <w:rFonts w:ascii="Times New Roman" w:hAnsi="Times New Roman"/>
          <w:sz w:val="24"/>
          <w:szCs w:val="24"/>
          <w:lang w:val="ru-RU"/>
        </w:rPr>
        <w:t>. Полученные результаты подтверждают предположение о том, что изменения во внутреннем слое артерии играют значительную роль в патогенезе атеросклероза. Установлен значительный вклад представленных генов в патогенез псориаза.</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Проведенными исследованиями показана общность патологических процессов, протекающих при воспалительных, иммуноопосредованных заболеваниях - псориазе и атеросклерозе, что подтверждается данными об эффективности лечения.</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Полученные результаты позволяют утверждать, что применение препарата аторвастатин эффективно как в отношении проявлений атеросклероза, так и псориаза.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Оценка цитокинового статуса больных псориазом и больных атеросклерозом в сыворотке крови, до и после лечения аторвастатином, не выявила достоверных отличий в уровнях интерлейкина-17</w:t>
      </w:r>
      <w:r>
        <w:rPr>
          <w:rFonts w:ascii="Times New Roman" w:hAnsi="Times New Roman"/>
          <w:sz w:val="24"/>
          <w:szCs w:val="24"/>
        </w:rPr>
        <w:t>A</w:t>
      </w:r>
      <w:r w:rsidRPr="00937A49">
        <w:rPr>
          <w:rFonts w:ascii="Times New Roman" w:hAnsi="Times New Roman"/>
          <w:sz w:val="24"/>
          <w:szCs w:val="24"/>
          <w:lang w:val="ru-RU"/>
        </w:rPr>
        <w:t xml:space="preserve"> и матриксных металлопроиназ-12. Учитывая этот факт, а также результаты по изменению  уровней экспрессии данных генов непосредственно в атеросклеротических и псориатических бляшках, можно предположить, что </w:t>
      </w:r>
      <w:r>
        <w:rPr>
          <w:rFonts w:ascii="Times New Roman" w:hAnsi="Times New Roman"/>
          <w:sz w:val="24"/>
          <w:szCs w:val="24"/>
        </w:rPr>
        <w:t>IL</w:t>
      </w:r>
      <w:r w:rsidRPr="00937A49">
        <w:rPr>
          <w:rFonts w:ascii="Times New Roman" w:hAnsi="Times New Roman"/>
          <w:sz w:val="24"/>
          <w:szCs w:val="24"/>
          <w:lang w:val="ru-RU"/>
        </w:rPr>
        <w:t>-17</w:t>
      </w:r>
      <w:r>
        <w:rPr>
          <w:rFonts w:ascii="Times New Roman" w:hAnsi="Times New Roman"/>
          <w:sz w:val="24"/>
          <w:szCs w:val="24"/>
        </w:rPr>
        <w:t>A</w:t>
      </w:r>
      <w:r w:rsidRPr="00937A49">
        <w:rPr>
          <w:rFonts w:ascii="Times New Roman" w:hAnsi="Times New Roman"/>
          <w:sz w:val="24"/>
          <w:szCs w:val="24"/>
          <w:lang w:val="ru-RU"/>
        </w:rPr>
        <w:t xml:space="preserve"> и </w:t>
      </w:r>
      <w:r>
        <w:rPr>
          <w:rFonts w:ascii="Times New Roman" w:hAnsi="Times New Roman"/>
          <w:sz w:val="24"/>
          <w:szCs w:val="24"/>
        </w:rPr>
        <w:t>MMP</w:t>
      </w:r>
      <w:r w:rsidRPr="00937A49">
        <w:rPr>
          <w:rFonts w:ascii="Times New Roman" w:hAnsi="Times New Roman"/>
          <w:sz w:val="24"/>
          <w:szCs w:val="24"/>
          <w:lang w:val="ru-RU"/>
        </w:rPr>
        <w:t>-12 действуют локально, непосредственно в воспалительном очаге поражения.</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lastRenderedPageBreak/>
        <w:t>Полученные результаты являются важным шагом  в изучении данных патологий и дополняют существующую цитокиновую модель патогенеза псориаза и атеросклероза, а также могут способствовать установлению новых мишеней для целевого действия лекарственных препаратов.</w:t>
      </w:r>
    </w:p>
    <w:p w:rsidR="00DB13E5" w:rsidRPr="00937A49" w:rsidRDefault="00DB13E5">
      <w:pPr>
        <w:adjustRightInd w:val="0"/>
        <w:spacing w:line="360" w:lineRule="auto"/>
        <w:ind w:firstLine="720"/>
        <w:jc w:val="both"/>
        <w:rPr>
          <w:rFonts w:ascii="Times New Roman" w:eastAsia="TimesNewRomanPSMT" w:hAnsi="Times New Roman"/>
          <w:i/>
          <w:sz w:val="20"/>
          <w:szCs w:val="20"/>
          <w:lang w:val="ru-RU"/>
        </w:rPr>
      </w:pPr>
    </w:p>
    <w:p w:rsidR="00DB13E5" w:rsidRPr="00937A49" w:rsidRDefault="00640BFC">
      <w:pPr>
        <w:adjustRightInd w:val="0"/>
        <w:spacing w:line="360" w:lineRule="auto"/>
        <w:ind w:firstLine="720"/>
        <w:jc w:val="both"/>
        <w:rPr>
          <w:rFonts w:ascii="Times New Roman" w:eastAsia="TimesNewRomanPSMT" w:hAnsi="Times New Roman"/>
          <w:i/>
          <w:sz w:val="20"/>
          <w:szCs w:val="20"/>
          <w:lang w:val="ru-RU"/>
        </w:rPr>
      </w:pPr>
      <w:r w:rsidRPr="00937A49">
        <w:rPr>
          <w:rFonts w:ascii="Times New Roman" w:eastAsia="TimesNewRomanPSMT" w:hAnsi="Times New Roman"/>
          <w:i/>
          <w:sz w:val="20"/>
          <w:szCs w:val="20"/>
          <w:lang w:val="ru-RU"/>
        </w:rPr>
        <w:t>2.</w:t>
      </w:r>
      <w:r w:rsidRPr="00937A49">
        <w:rPr>
          <w:rFonts w:ascii="Times New Roman" w:hAnsi="Times New Roman"/>
          <w:sz w:val="24"/>
          <w:szCs w:val="24"/>
          <w:lang w:val="ru-RU"/>
        </w:rPr>
        <w:t xml:space="preserve"> </w:t>
      </w:r>
      <w:r w:rsidRPr="00937A49">
        <w:rPr>
          <w:rFonts w:ascii="Times New Roman" w:hAnsi="Times New Roman"/>
          <w:i/>
          <w:sz w:val="24"/>
          <w:szCs w:val="24"/>
          <w:lang w:val="ru-RU"/>
        </w:rPr>
        <w:t>Изучение механизма защитного действия иматиниба</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При изучении механизма защитного действия иматиниба (ингибитор тирозиновой протеинкиназы </w:t>
      </w:r>
      <w:r>
        <w:rPr>
          <w:rFonts w:ascii="Times New Roman" w:hAnsi="Times New Roman"/>
          <w:sz w:val="24"/>
          <w:szCs w:val="24"/>
        </w:rPr>
        <w:t>c</w:t>
      </w:r>
      <w:r w:rsidRPr="00937A49">
        <w:rPr>
          <w:rFonts w:ascii="Times New Roman" w:hAnsi="Times New Roman"/>
          <w:sz w:val="24"/>
          <w:szCs w:val="24"/>
          <w:lang w:val="ru-RU"/>
        </w:rPr>
        <w:t>-</w:t>
      </w:r>
      <w:r>
        <w:rPr>
          <w:rFonts w:ascii="Times New Roman" w:hAnsi="Times New Roman"/>
          <w:sz w:val="24"/>
          <w:szCs w:val="24"/>
        </w:rPr>
        <w:t>Abl</w:t>
      </w:r>
      <w:r w:rsidRPr="00937A49">
        <w:rPr>
          <w:rFonts w:ascii="Times New Roman" w:hAnsi="Times New Roman"/>
          <w:sz w:val="24"/>
          <w:szCs w:val="24"/>
          <w:lang w:val="ru-RU"/>
        </w:rPr>
        <w:t xml:space="preserve">) на бета-клетки поджелудочной железы было показано, что этот фармакологический препарат оказывает множественное воздействие на внутриклеточные регуляторные процессы. В бета-клетках при инкубации с иматинибом происходит подавление липидфосфатазы </w:t>
      </w:r>
      <w:r>
        <w:rPr>
          <w:rFonts w:ascii="Times New Roman" w:hAnsi="Times New Roman"/>
          <w:sz w:val="24"/>
          <w:szCs w:val="24"/>
        </w:rPr>
        <w:t>SHIP</w:t>
      </w:r>
      <w:r w:rsidRPr="00937A49">
        <w:rPr>
          <w:rFonts w:ascii="Times New Roman" w:hAnsi="Times New Roman"/>
          <w:sz w:val="24"/>
          <w:szCs w:val="24"/>
          <w:lang w:val="ru-RU"/>
        </w:rPr>
        <w:t>2, рост уровня фосфатидилинозитола (</w:t>
      </w:r>
      <w:r>
        <w:rPr>
          <w:rFonts w:ascii="Times New Roman" w:hAnsi="Times New Roman"/>
          <w:sz w:val="24"/>
          <w:szCs w:val="24"/>
        </w:rPr>
        <w:t>PIP</w:t>
      </w:r>
      <w:r w:rsidRPr="00937A49">
        <w:rPr>
          <w:rFonts w:ascii="Times New Roman" w:hAnsi="Times New Roman"/>
          <w:sz w:val="24"/>
          <w:szCs w:val="24"/>
          <w:lang w:val="ru-RU"/>
        </w:rPr>
        <w:t xml:space="preserve">3) и активация протеинкиназ </w:t>
      </w:r>
      <w:r>
        <w:rPr>
          <w:rFonts w:ascii="Times New Roman" w:hAnsi="Times New Roman"/>
          <w:sz w:val="24"/>
          <w:szCs w:val="24"/>
        </w:rPr>
        <w:t>Akt</w:t>
      </w:r>
      <w:r w:rsidRPr="00937A49">
        <w:rPr>
          <w:rFonts w:ascii="Times New Roman" w:hAnsi="Times New Roman"/>
          <w:sz w:val="24"/>
          <w:szCs w:val="24"/>
          <w:lang w:val="ru-RU"/>
        </w:rPr>
        <w:t xml:space="preserve"> и </w:t>
      </w:r>
      <w:r>
        <w:rPr>
          <w:rFonts w:ascii="Times New Roman" w:hAnsi="Times New Roman"/>
          <w:sz w:val="24"/>
          <w:szCs w:val="24"/>
        </w:rPr>
        <w:t>ERK</w:t>
      </w:r>
      <w:r w:rsidRPr="00937A49">
        <w:rPr>
          <w:rFonts w:ascii="Times New Roman" w:hAnsi="Times New Roman"/>
          <w:sz w:val="24"/>
          <w:szCs w:val="24"/>
          <w:lang w:val="ru-RU"/>
        </w:rPr>
        <w:t xml:space="preserve">. Известно, что действие двух последних протеинкиназ направлено на повышение выживаемости клеток. </w:t>
      </w:r>
    </w:p>
    <w:p w:rsidR="00DB13E5" w:rsidRPr="00937A49" w:rsidRDefault="00DB13E5">
      <w:pPr>
        <w:spacing w:line="360" w:lineRule="auto"/>
        <w:rPr>
          <w:rFonts w:ascii="Times New Roman" w:hAnsi="Times New Roman"/>
          <w:sz w:val="24"/>
          <w:szCs w:val="24"/>
          <w:lang w:val="ru-RU"/>
        </w:rPr>
      </w:pP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sz w:val="24"/>
          <w:szCs w:val="24"/>
          <w:lang w:val="ru-RU"/>
        </w:rPr>
        <w:t xml:space="preserve">3. </w:t>
      </w:r>
      <w:r w:rsidRPr="00937A49">
        <w:rPr>
          <w:rFonts w:ascii="Times New Roman" w:hAnsi="Times New Roman"/>
          <w:i/>
          <w:sz w:val="24"/>
          <w:szCs w:val="24"/>
          <w:lang w:val="ru-RU"/>
        </w:rPr>
        <w:t>Поиск путей защиты бета-клеток от токсического действия про-воспалительных цитокинов</w:t>
      </w:r>
      <w:r w:rsidRPr="00937A49">
        <w:rPr>
          <w:rFonts w:ascii="Times New Roman" w:hAnsi="Times New Roman"/>
          <w:sz w:val="24"/>
          <w:szCs w:val="24"/>
          <w:lang w:val="ru-RU"/>
        </w:rPr>
        <w:t xml:space="preserve">.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Мы показали, что при совместном выращивании культуры производящих инсулин бета-клеток (линия </w:t>
      </w:r>
      <w:r>
        <w:rPr>
          <w:rFonts w:ascii="Times New Roman" w:hAnsi="Times New Roman"/>
          <w:sz w:val="24"/>
          <w:szCs w:val="24"/>
        </w:rPr>
        <w:t>βTC</w:t>
      </w:r>
      <w:r w:rsidRPr="00937A49">
        <w:rPr>
          <w:rFonts w:ascii="Times New Roman" w:hAnsi="Times New Roman"/>
          <w:sz w:val="24"/>
          <w:szCs w:val="24"/>
          <w:lang w:val="ru-RU"/>
        </w:rPr>
        <w:t>6) и стволовых нервных клеток  приводит к снижению гибели бета-клеток при инкубации с интерлейкином 1 (</w:t>
      </w:r>
      <w:r>
        <w:rPr>
          <w:rFonts w:ascii="Times New Roman" w:hAnsi="Times New Roman"/>
          <w:sz w:val="24"/>
          <w:szCs w:val="24"/>
        </w:rPr>
        <w:t>IL</w:t>
      </w:r>
      <w:r w:rsidRPr="00937A49">
        <w:rPr>
          <w:rFonts w:ascii="Times New Roman" w:hAnsi="Times New Roman"/>
          <w:sz w:val="24"/>
          <w:szCs w:val="24"/>
          <w:lang w:val="ru-RU"/>
        </w:rPr>
        <w:t>-1</w:t>
      </w:r>
      <w:r>
        <w:rPr>
          <w:rFonts w:ascii="Times New Roman" w:hAnsi="Times New Roman"/>
          <w:sz w:val="24"/>
          <w:szCs w:val="24"/>
        </w:rPr>
        <w:t>β</w:t>
      </w:r>
      <w:r w:rsidRPr="00937A49">
        <w:rPr>
          <w:rFonts w:ascii="Times New Roman" w:hAnsi="Times New Roman"/>
          <w:sz w:val="24"/>
          <w:szCs w:val="24"/>
          <w:lang w:val="ru-RU"/>
        </w:rPr>
        <w:t xml:space="preserve">) и интерфероном </w:t>
      </w:r>
      <w:r>
        <w:rPr>
          <w:rFonts w:ascii="Times New Roman" w:hAnsi="Times New Roman"/>
          <w:sz w:val="24"/>
          <w:szCs w:val="24"/>
        </w:rPr>
        <w:t>γ</w:t>
      </w:r>
      <w:r w:rsidRPr="00937A49">
        <w:rPr>
          <w:rFonts w:ascii="Times New Roman" w:hAnsi="Times New Roman"/>
          <w:sz w:val="24"/>
          <w:szCs w:val="24"/>
          <w:lang w:val="ru-RU"/>
        </w:rPr>
        <w:t xml:space="preserve"> (</w:t>
      </w:r>
      <w:r>
        <w:rPr>
          <w:rFonts w:ascii="Times New Roman" w:hAnsi="Times New Roman"/>
          <w:sz w:val="24"/>
          <w:szCs w:val="24"/>
        </w:rPr>
        <w:t>IFNγ</w:t>
      </w:r>
      <w:r w:rsidRPr="00937A49">
        <w:rPr>
          <w:rFonts w:ascii="Times New Roman" w:hAnsi="Times New Roman"/>
          <w:sz w:val="24"/>
          <w:szCs w:val="24"/>
          <w:lang w:val="ru-RU"/>
        </w:rPr>
        <w:t xml:space="preserve">). Согласно данным иммуногистохимии, защитный эффект может быть обусловлен контактными взаимодействиями между клетками с участием кадгерина и </w:t>
      </w:r>
      <w:r>
        <w:rPr>
          <w:rFonts w:ascii="Times New Roman" w:hAnsi="Times New Roman"/>
          <w:sz w:val="24"/>
          <w:szCs w:val="24"/>
        </w:rPr>
        <w:t>β</w:t>
      </w:r>
      <w:r w:rsidRPr="00937A49">
        <w:rPr>
          <w:rFonts w:ascii="Times New Roman" w:hAnsi="Times New Roman"/>
          <w:sz w:val="24"/>
          <w:szCs w:val="24"/>
          <w:lang w:val="ru-RU"/>
        </w:rPr>
        <w:t xml:space="preserve">-катенина. Исследование внутриклеточных сигнальных систем показало, что в бета-клетках, растущих в гетерогенной культуре, происходит изменение активности мембранной тирозиновой протеинкиназы </w:t>
      </w:r>
      <w:r>
        <w:rPr>
          <w:rFonts w:ascii="Times New Roman" w:hAnsi="Times New Roman"/>
          <w:sz w:val="24"/>
          <w:szCs w:val="24"/>
        </w:rPr>
        <w:t>FAK</w:t>
      </w:r>
      <w:r w:rsidRPr="00937A49">
        <w:rPr>
          <w:rFonts w:ascii="Times New Roman" w:hAnsi="Times New Roman"/>
          <w:sz w:val="24"/>
          <w:szCs w:val="24"/>
          <w:lang w:val="ru-RU"/>
        </w:rPr>
        <w:t xml:space="preserve"> и </w:t>
      </w:r>
      <w:r>
        <w:rPr>
          <w:rFonts w:ascii="Times New Roman" w:hAnsi="Times New Roman"/>
          <w:sz w:val="24"/>
          <w:szCs w:val="24"/>
        </w:rPr>
        <w:t>MAP</w:t>
      </w:r>
      <w:r w:rsidRPr="00937A49">
        <w:rPr>
          <w:rFonts w:ascii="Times New Roman" w:hAnsi="Times New Roman"/>
          <w:sz w:val="24"/>
          <w:szCs w:val="24"/>
          <w:lang w:val="ru-RU"/>
        </w:rPr>
        <w:t xml:space="preserve">-киназы </w:t>
      </w:r>
      <w:r>
        <w:rPr>
          <w:rFonts w:ascii="Times New Roman" w:hAnsi="Times New Roman"/>
          <w:sz w:val="24"/>
          <w:szCs w:val="24"/>
        </w:rPr>
        <w:t>ERK</w:t>
      </w:r>
      <w:r w:rsidRPr="00937A49">
        <w:rPr>
          <w:rFonts w:ascii="Times New Roman" w:hAnsi="Times New Roman"/>
          <w:sz w:val="24"/>
          <w:szCs w:val="24"/>
          <w:lang w:val="ru-RU"/>
        </w:rPr>
        <w:t>. Кроме того, при совместном культивировании в бета-клетках возрастает экспрессия индуцибельной синтазы оксида азота (</w:t>
      </w:r>
      <w:r>
        <w:rPr>
          <w:rFonts w:ascii="Times New Roman" w:hAnsi="Times New Roman"/>
          <w:sz w:val="24"/>
          <w:szCs w:val="24"/>
        </w:rPr>
        <w:t>iNOS</w:t>
      </w:r>
      <w:r w:rsidRPr="00937A49">
        <w:rPr>
          <w:rFonts w:ascii="Times New Roman" w:hAnsi="Times New Roman"/>
          <w:sz w:val="24"/>
          <w:szCs w:val="24"/>
          <w:lang w:val="ru-RU"/>
        </w:rPr>
        <w:t xml:space="preserve">) и выработка </w:t>
      </w:r>
      <w:r>
        <w:rPr>
          <w:rFonts w:ascii="Times New Roman" w:hAnsi="Times New Roman"/>
          <w:sz w:val="24"/>
          <w:szCs w:val="24"/>
        </w:rPr>
        <w:t>NO</w:t>
      </w:r>
      <w:r w:rsidRPr="00937A49">
        <w:rPr>
          <w:rFonts w:ascii="Times New Roman" w:hAnsi="Times New Roman"/>
          <w:sz w:val="24"/>
          <w:szCs w:val="24"/>
          <w:lang w:val="ru-RU"/>
        </w:rPr>
        <w:t xml:space="preserve">. </w:t>
      </w:r>
    </w:p>
    <w:p w:rsidR="00DB13E5" w:rsidRPr="00937A49" w:rsidRDefault="00DB13E5">
      <w:pPr>
        <w:spacing w:line="360" w:lineRule="auto"/>
        <w:rPr>
          <w:rFonts w:ascii="Times New Roman" w:hAnsi="Times New Roman"/>
          <w:sz w:val="24"/>
          <w:szCs w:val="24"/>
          <w:lang w:val="ru-RU"/>
        </w:rPr>
      </w:pPr>
    </w:p>
    <w:p w:rsidR="00DB13E5" w:rsidRPr="00937A49" w:rsidRDefault="00640BFC">
      <w:pPr>
        <w:spacing w:line="360" w:lineRule="auto"/>
        <w:rPr>
          <w:rFonts w:ascii="Times New Roman" w:hAnsi="Times New Roman"/>
          <w:i/>
          <w:sz w:val="24"/>
          <w:szCs w:val="24"/>
          <w:lang w:val="ru-RU"/>
        </w:rPr>
      </w:pPr>
      <w:r w:rsidRPr="00937A49">
        <w:rPr>
          <w:rFonts w:ascii="Times New Roman" w:hAnsi="Times New Roman"/>
          <w:sz w:val="24"/>
          <w:szCs w:val="24"/>
          <w:lang w:val="ru-RU"/>
        </w:rPr>
        <w:t xml:space="preserve">4. </w:t>
      </w:r>
      <w:r w:rsidRPr="00937A49">
        <w:rPr>
          <w:rFonts w:ascii="Times New Roman" w:hAnsi="Times New Roman"/>
          <w:i/>
          <w:sz w:val="24"/>
          <w:szCs w:val="24"/>
          <w:lang w:val="ru-RU"/>
        </w:rPr>
        <w:t xml:space="preserve">Изучение фармакологических подходов для защиты бета-клеток от гибели, вызванной окислительным стрессом и действием про-воспалительных цитокинов. </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hAnsi="Times New Roman"/>
          <w:sz w:val="24"/>
          <w:szCs w:val="24"/>
          <w:lang w:val="ru-RU"/>
        </w:rPr>
        <w:t xml:space="preserve">Мы показали, что инкубация бета-клеток с бензолиденмалононитрильными (БМН) соединениями защищает их от менадиона, перекиси водорода и токсического действия </w:t>
      </w:r>
      <w:r w:rsidRPr="00937A49">
        <w:rPr>
          <w:rFonts w:ascii="Times New Roman" w:hAnsi="Times New Roman"/>
          <w:sz w:val="24"/>
          <w:szCs w:val="24"/>
          <w:lang w:val="ru-RU"/>
        </w:rPr>
        <w:lastRenderedPageBreak/>
        <w:t xml:space="preserve">цитокинов. Рост устойчивости к окислительному стрессу опосредован индукцией гемоксигеназы-1 и ряда других защитных генов, экспрессия которых зависит от транскрипционного фактора </w:t>
      </w:r>
      <w:r>
        <w:rPr>
          <w:rFonts w:ascii="Times New Roman" w:hAnsi="Times New Roman"/>
          <w:sz w:val="24"/>
          <w:szCs w:val="24"/>
        </w:rPr>
        <w:t>Nrf</w:t>
      </w:r>
      <w:r w:rsidRPr="00937A49">
        <w:rPr>
          <w:rFonts w:ascii="Times New Roman" w:hAnsi="Times New Roman"/>
          <w:sz w:val="24"/>
          <w:szCs w:val="24"/>
          <w:lang w:val="ru-RU"/>
        </w:rPr>
        <w:t xml:space="preserve">2. Подавление зависимой от про-воспалительных цитокинов активации экспрессии гена </w:t>
      </w:r>
      <w:r>
        <w:rPr>
          <w:rFonts w:ascii="Times New Roman" w:hAnsi="Times New Roman"/>
          <w:sz w:val="24"/>
          <w:szCs w:val="24"/>
        </w:rPr>
        <w:t>iNOS</w:t>
      </w:r>
      <w:r w:rsidRPr="00937A49">
        <w:rPr>
          <w:rFonts w:ascii="Times New Roman" w:hAnsi="Times New Roman"/>
          <w:sz w:val="24"/>
          <w:szCs w:val="24"/>
          <w:lang w:val="ru-RU"/>
        </w:rPr>
        <w:t xml:space="preserve"> основано на действии соединений БМН на другую внутриклеточную сигнальную систему и обусловлено ингибированием транскрипционного фактора </w:t>
      </w:r>
      <w:r>
        <w:rPr>
          <w:rFonts w:ascii="Times New Roman" w:hAnsi="Times New Roman"/>
          <w:sz w:val="24"/>
          <w:szCs w:val="24"/>
        </w:rPr>
        <w:t>NF</w:t>
      </w:r>
      <w:r w:rsidRPr="00937A49">
        <w:rPr>
          <w:rFonts w:ascii="Times New Roman" w:hAnsi="Times New Roman"/>
          <w:sz w:val="24"/>
          <w:szCs w:val="24"/>
          <w:lang w:val="ru-RU"/>
        </w:rPr>
        <w:t>-</w:t>
      </w:r>
      <w:r>
        <w:rPr>
          <w:rFonts w:ascii="Times New Roman" w:hAnsi="Times New Roman"/>
          <w:sz w:val="24"/>
          <w:szCs w:val="24"/>
        </w:rPr>
        <w:t>κB</w:t>
      </w:r>
      <w:r w:rsidRPr="00937A49">
        <w:rPr>
          <w:rFonts w:ascii="Times New Roman" w:hAnsi="Times New Roman"/>
          <w:sz w:val="24"/>
          <w:szCs w:val="24"/>
          <w:lang w:val="ru-RU"/>
        </w:rPr>
        <w:t xml:space="preserve">. Далее мы провели анализ структурно-функциональных соответствий для ряда соединений БМН и выявили те из них, защитное действие которых специфично в отношении бета-клеток. Также выявлены соединения БМН, действие которых избирательно в отношении подавления действия про-воспалительных цитокинов и сигнальной системы </w:t>
      </w:r>
      <w:r>
        <w:rPr>
          <w:rFonts w:ascii="Times New Roman" w:hAnsi="Times New Roman"/>
          <w:sz w:val="24"/>
          <w:szCs w:val="24"/>
        </w:rPr>
        <w:t>NF</w:t>
      </w:r>
      <w:r w:rsidRPr="00937A49">
        <w:rPr>
          <w:rFonts w:ascii="Times New Roman" w:hAnsi="Times New Roman"/>
          <w:sz w:val="24"/>
          <w:szCs w:val="24"/>
          <w:lang w:val="ru-RU"/>
        </w:rPr>
        <w:t>-</w:t>
      </w:r>
      <w:r>
        <w:rPr>
          <w:rFonts w:ascii="Times New Roman" w:hAnsi="Times New Roman"/>
          <w:sz w:val="24"/>
          <w:szCs w:val="24"/>
        </w:rPr>
        <w:t>κB</w:t>
      </w:r>
      <w:r w:rsidRPr="00937A49">
        <w:rPr>
          <w:rFonts w:ascii="Times New Roman" w:hAnsi="Times New Roman"/>
          <w:sz w:val="24"/>
          <w:szCs w:val="24"/>
          <w:lang w:val="ru-RU"/>
        </w:rPr>
        <w:t xml:space="preserve">. </w:t>
      </w:r>
    </w:p>
    <w:p w:rsidR="00DB13E5" w:rsidRPr="00937A49" w:rsidRDefault="00640BFC" w:rsidP="00593CDD">
      <w:pPr>
        <w:spacing w:line="360" w:lineRule="auto"/>
        <w:ind w:firstLine="709"/>
        <w:rPr>
          <w:rFonts w:ascii="Times New Roman" w:hAnsi="Times New Roman"/>
          <w:sz w:val="24"/>
          <w:szCs w:val="24"/>
          <w:lang w:val="ru-RU"/>
        </w:rPr>
      </w:pPr>
      <w:r w:rsidRPr="00937A49">
        <w:rPr>
          <w:rFonts w:ascii="Times New Roman" w:eastAsia="TimesNewRomanPSMT" w:hAnsi="Times New Roman"/>
          <w:sz w:val="24"/>
          <w:szCs w:val="24"/>
          <w:lang w:val="ru-RU"/>
        </w:rPr>
        <w:t xml:space="preserve">Таким образом, </w:t>
      </w:r>
      <w:r w:rsidRPr="00937A49">
        <w:rPr>
          <w:rFonts w:ascii="Times New Roman" w:hAnsi="Times New Roman"/>
          <w:sz w:val="24"/>
          <w:szCs w:val="24"/>
          <w:lang w:val="ru-RU"/>
        </w:rPr>
        <w:t>показано четкое разделение результатов  на два кластера – больные и здоровые. Уровень метилирования большинства исследованных генов был достоверно выше у больных псориазом.</w:t>
      </w:r>
    </w:p>
    <w:p w:rsidR="00DB13E5" w:rsidRPr="00937A49" w:rsidRDefault="00640BFC" w:rsidP="00593CDD">
      <w:pPr>
        <w:pStyle w:val="NormalWeb"/>
        <w:spacing w:before="0" w:beforeAutospacing="0" w:after="0" w:line="360" w:lineRule="auto"/>
        <w:ind w:firstLine="709"/>
        <w:jc w:val="both"/>
        <w:rPr>
          <w:lang w:val="ru-RU"/>
        </w:rPr>
      </w:pPr>
      <w:r w:rsidRPr="00937A49">
        <w:rPr>
          <w:lang w:val="ru-RU"/>
        </w:rPr>
        <w:t xml:space="preserve">Проведя сравнительный анализ изучаемых генов по уровню их метилирования можно отметить, что большинство из них наиболее метилироанны в </w:t>
      </w:r>
      <w:r>
        <w:t>CD</w:t>
      </w:r>
      <w:r w:rsidRPr="00937A49">
        <w:rPr>
          <w:lang w:val="ru-RU"/>
        </w:rPr>
        <w:t xml:space="preserve">3+ клетках больных псориазом людей по сравнению со здоровыми индивидуумами. Однако у гена </w:t>
      </w:r>
      <w:r>
        <w:t>FRK</w:t>
      </w:r>
      <w:r w:rsidRPr="00937A49">
        <w:rPr>
          <w:lang w:val="ru-RU"/>
        </w:rPr>
        <w:t xml:space="preserve"> уровень метилирования, почти в два раза, выше в </w:t>
      </w:r>
      <w:r>
        <w:t>CD</w:t>
      </w:r>
      <w:r w:rsidRPr="00937A49">
        <w:rPr>
          <w:lang w:val="ru-RU"/>
        </w:rPr>
        <w:t xml:space="preserve">3+ клетках здоровых индивидуумах по сравнению с больными псориазом до лечения, т.е. у больных он наиболее деметилирован и, возможно, наиболее активно транскрибируется. </w:t>
      </w:r>
    </w:p>
    <w:p w:rsidR="00593CDD" w:rsidRDefault="00593CDD" w:rsidP="00593CDD">
      <w:pPr>
        <w:adjustRightInd w:val="0"/>
        <w:spacing w:line="360" w:lineRule="auto"/>
        <w:jc w:val="both"/>
        <w:rPr>
          <w:rFonts w:ascii="Times New Roman" w:eastAsia="TimesNewRomanPSMT" w:hAnsi="Times New Roman"/>
          <w:sz w:val="24"/>
          <w:szCs w:val="24"/>
          <w:lang w:val="ru-RU"/>
        </w:rPr>
      </w:pPr>
    </w:p>
    <w:p w:rsidR="00DB13E5" w:rsidRPr="00937A49" w:rsidRDefault="00640BFC" w:rsidP="00593CDD">
      <w:pPr>
        <w:adjustRightInd w:val="0"/>
        <w:spacing w:line="360" w:lineRule="auto"/>
        <w:jc w:val="both"/>
        <w:rPr>
          <w:rFonts w:ascii="Times New Roman" w:hAnsi="Times New Roman"/>
          <w:iCs/>
          <w:sz w:val="24"/>
          <w:szCs w:val="24"/>
          <w:lang w:val="ru-RU"/>
        </w:rPr>
      </w:pPr>
      <w:r w:rsidRPr="00937A49">
        <w:rPr>
          <w:rFonts w:ascii="Times New Roman" w:eastAsia="TimesNewRomanPSMT" w:hAnsi="Times New Roman"/>
          <w:sz w:val="24"/>
          <w:szCs w:val="24"/>
          <w:lang w:val="ru-RU"/>
        </w:rPr>
        <w:t xml:space="preserve">(д.м.н., проф. Корсунская И.М., д.м.н.. проф. Дворянкова Е., гл.н.с., д.м.н. </w:t>
      </w:r>
      <w:r w:rsidRPr="00937A49">
        <w:rPr>
          <w:rFonts w:ascii="Times New Roman" w:hAnsi="Times New Roman"/>
          <w:sz w:val="24"/>
          <w:szCs w:val="24"/>
          <w:lang w:val="ru-RU"/>
        </w:rPr>
        <w:t>Пирузян А.Л, к.н. Егоренкова Л.В.,к.н.</w:t>
      </w:r>
      <w:r w:rsidRPr="00937A49">
        <w:rPr>
          <w:rFonts w:ascii="Times New Roman" w:eastAsia="TimesNewRomanPSMT" w:hAnsi="Times New Roman"/>
          <w:sz w:val="24"/>
          <w:szCs w:val="24"/>
          <w:lang w:val="ru-RU"/>
        </w:rPr>
        <w:t xml:space="preserve"> </w:t>
      </w:r>
      <w:r w:rsidRPr="00937A49">
        <w:rPr>
          <w:rFonts w:ascii="Times New Roman" w:hAnsi="Times New Roman"/>
          <w:sz w:val="24"/>
          <w:szCs w:val="24"/>
          <w:lang w:val="ru-RU"/>
        </w:rPr>
        <w:t>Турпаев К.Т.,</w:t>
      </w:r>
      <w:r w:rsidRPr="00937A49">
        <w:rPr>
          <w:rFonts w:ascii="Times New Roman" w:hAnsi="Times New Roman"/>
          <w:color w:val="FF00FF"/>
          <w:sz w:val="24"/>
          <w:szCs w:val="24"/>
          <w:lang w:val="ru-RU"/>
        </w:rPr>
        <w:t xml:space="preserve"> </w:t>
      </w:r>
      <w:r w:rsidRPr="00937A49">
        <w:rPr>
          <w:rFonts w:ascii="Times New Roman" w:hAnsi="Times New Roman"/>
          <w:i/>
          <w:sz w:val="24"/>
          <w:szCs w:val="24"/>
          <w:lang w:val="ru-RU"/>
        </w:rPr>
        <w:t>Тогоева Л.Т. Магомедова Ф Н. Мельниченко О.О.</w:t>
      </w:r>
      <w:r w:rsidRPr="00937A49">
        <w:rPr>
          <w:rFonts w:ascii="Times New Roman" w:eastAsia="TimesNewRomanPSMT" w:hAnsi="Times New Roman"/>
          <w:sz w:val="24"/>
          <w:szCs w:val="24"/>
          <w:lang w:val="ru-RU"/>
        </w:rPr>
        <w:t>)</w:t>
      </w:r>
    </w:p>
    <w:p w:rsidR="00DB13E5" w:rsidRPr="00937A49" w:rsidRDefault="00DB13E5">
      <w:pPr>
        <w:rPr>
          <w:lang w:val="ru-RU"/>
        </w:rPr>
      </w:pPr>
    </w:p>
    <w:p w:rsidR="00DB13E5" w:rsidRPr="00937A49" w:rsidRDefault="00640BFC">
      <w:pPr>
        <w:rPr>
          <w:rFonts w:ascii="Times New Roman" w:hAnsi="Times New Roman"/>
          <w:bCs/>
          <w:color w:val="2C1A06"/>
          <w:sz w:val="24"/>
          <w:szCs w:val="24"/>
          <w:lang w:val="ru-RU"/>
        </w:rPr>
      </w:pPr>
      <w:r w:rsidRPr="00937A49">
        <w:rPr>
          <w:rFonts w:ascii="Times New Roman" w:hAnsi="Times New Roman"/>
          <w:b/>
          <w:sz w:val="24"/>
          <w:szCs w:val="24"/>
          <w:lang w:val="ru-RU"/>
        </w:rPr>
        <w:t xml:space="preserve">Лаборатория этнической фармакологической метрологии </w:t>
      </w:r>
      <w:r w:rsidRPr="00937A49">
        <w:rPr>
          <w:rFonts w:ascii="Times New Roman" w:hAnsi="Times New Roman"/>
          <w:bCs/>
          <w:color w:val="2C1A06"/>
          <w:sz w:val="24"/>
          <w:szCs w:val="24"/>
          <w:lang w:val="ru-RU"/>
        </w:rPr>
        <w:t xml:space="preserve">    </w:t>
      </w:r>
    </w:p>
    <w:p w:rsidR="00DB13E5" w:rsidRPr="00937A49" w:rsidRDefault="00640BFC">
      <w:pPr>
        <w:rPr>
          <w:rFonts w:ascii="Times New Roman" w:hAnsi="Times New Roman"/>
          <w:b/>
          <w:sz w:val="24"/>
          <w:szCs w:val="24"/>
          <w:lang w:val="ru-RU"/>
        </w:rPr>
      </w:pPr>
      <w:r w:rsidRPr="00937A49">
        <w:rPr>
          <w:rFonts w:ascii="Times New Roman" w:hAnsi="Times New Roman"/>
          <w:bCs/>
          <w:color w:val="2C1A06"/>
          <w:sz w:val="24"/>
          <w:szCs w:val="24"/>
          <w:lang w:val="ru-RU"/>
        </w:rPr>
        <w:t xml:space="preserve"> Зав. лаб. д.м.н. И.С. Николаева</w:t>
      </w:r>
      <w:r w:rsidRPr="00937A49">
        <w:rPr>
          <w:rFonts w:ascii="Times New Roman" w:hAnsi="Times New Roman"/>
          <w:b/>
          <w:color w:val="000000"/>
          <w:sz w:val="24"/>
          <w:szCs w:val="24"/>
          <w:lang w:val="ru-RU"/>
        </w:rPr>
        <w:t xml:space="preserve">  </w:t>
      </w:r>
    </w:p>
    <w:p w:rsidR="00DB13E5" w:rsidRPr="00937A49" w:rsidRDefault="00640BFC">
      <w:pPr>
        <w:jc w:val="center"/>
        <w:rPr>
          <w:rFonts w:ascii="Times New Roman" w:hAnsi="Times New Roman"/>
          <w:b/>
          <w:sz w:val="24"/>
          <w:szCs w:val="24"/>
          <w:lang w:val="ru-RU"/>
        </w:rPr>
      </w:pPr>
      <w:r w:rsidRPr="00937A49">
        <w:rPr>
          <w:rFonts w:ascii="Times New Roman" w:hAnsi="Times New Roman"/>
          <w:b/>
          <w:sz w:val="24"/>
          <w:szCs w:val="24"/>
          <w:lang w:val="ru-RU"/>
        </w:rPr>
        <w:t>«Исследование факторов риска онкологических заболеваний»</w:t>
      </w:r>
    </w:p>
    <w:p w:rsidR="00DB13E5" w:rsidRPr="00937A49" w:rsidRDefault="00640BFC">
      <w:pPr>
        <w:autoSpaceDE w:val="0"/>
        <w:autoSpaceDN w:val="0"/>
        <w:adjustRightInd w:val="0"/>
        <w:spacing w:after="0" w:line="240" w:lineRule="auto"/>
        <w:rPr>
          <w:rFonts w:ascii="Times New Roman" w:hAnsi="Times New Roman"/>
          <w:b/>
          <w:bCs/>
          <w:sz w:val="24"/>
          <w:szCs w:val="24"/>
          <w:lang w:val="ru-RU"/>
        </w:rPr>
      </w:pPr>
      <w:r w:rsidRPr="00937A49">
        <w:rPr>
          <w:rFonts w:ascii="Times New Roman" w:hAnsi="Times New Roman"/>
          <w:b/>
          <w:sz w:val="24"/>
          <w:szCs w:val="24"/>
          <w:lang w:val="ru-RU"/>
        </w:rPr>
        <w:t>1.</w:t>
      </w:r>
      <w:r w:rsidRPr="00937A49">
        <w:rPr>
          <w:rFonts w:ascii="Times New Roman" w:hAnsi="Times New Roman"/>
          <w:b/>
          <w:bCs/>
          <w:sz w:val="24"/>
          <w:szCs w:val="24"/>
          <w:lang w:val="ru-RU"/>
        </w:rPr>
        <w:t xml:space="preserve"> </w:t>
      </w:r>
      <w:r w:rsidRPr="00937A49">
        <w:rPr>
          <w:rFonts w:ascii="Times New Roman" w:hAnsi="Times New Roman"/>
          <w:i/>
          <w:sz w:val="24"/>
          <w:szCs w:val="24"/>
          <w:lang w:val="ru-RU"/>
        </w:rPr>
        <w:t>Диетические факторы риска  онкологических заболеваний</w:t>
      </w:r>
      <w:r w:rsidRPr="00937A49">
        <w:rPr>
          <w:rFonts w:ascii="Times New Roman" w:hAnsi="Times New Roman"/>
          <w:i/>
          <w:color w:val="000000"/>
          <w:sz w:val="24"/>
          <w:szCs w:val="24"/>
          <w:lang w:val="ru-RU"/>
        </w:rPr>
        <w:t>. Прогнозы безопасности</w:t>
      </w:r>
    </w:p>
    <w:p w:rsidR="00DB13E5" w:rsidRPr="00937A49" w:rsidRDefault="00DB13E5">
      <w:pPr>
        <w:autoSpaceDE w:val="0"/>
        <w:autoSpaceDN w:val="0"/>
        <w:adjustRightInd w:val="0"/>
        <w:spacing w:after="0" w:line="240" w:lineRule="auto"/>
        <w:rPr>
          <w:rFonts w:ascii="Times New Roman" w:hAnsi="Times New Roman"/>
          <w:sz w:val="24"/>
          <w:szCs w:val="24"/>
          <w:lang w:val="ru-RU"/>
        </w:rPr>
      </w:pP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Известно, что 100 лет назад раком заболевал 1 из 30 человек, 50 лет назад</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- 1 из 15, сегодня - 1 из 5. Всемирная Организация Здравоохранения (ВОЗ)</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прогнозирует, что к 2020 году число онкозаболеваний достигнет 20 миллионов, и ежегодная смертность составит 12 миллионов. В последние годы в ряде экономически развитых стран наметилась тенденция снижения заболеваемости и смертности от рака, </w:t>
      </w:r>
      <w:r w:rsidRPr="00937A49">
        <w:rPr>
          <w:rFonts w:ascii="Times New Roman" w:hAnsi="Times New Roman"/>
          <w:sz w:val="24"/>
          <w:szCs w:val="24"/>
          <w:lang w:val="ru-RU"/>
        </w:rPr>
        <w:lastRenderedPageBreak/>
        <w:t>хотя средняя продолжительность жизни населения растет. В этих странах активно и широко используются научно обоснованные меры профилактики злокачественных опухолей [1]. Россия входит в большинство стран, где профилактика онкологических заболеваний находится на низком уровне и заболеваемость в России постоянно увеличивается. В 2006 году смертность от рака в России составила 199,1/100000 населения.</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Известно [2], что основная роль в возникновении онкозаболеваний</w:t>
      </w:r>
      <w:r w:rsidR="00593CDD">
        <w:rPr>
          <w:rFonts w:ascii="Times New Roman" w:hAnsi="Times New Roman"/>
          <w:sz w:val="24"/>
          <w:szCs w:val="24"/>
          <w:lang w:val="ru-RU"/>
        </w:rPr>
        <w:t xml:space="preserve"> </w:t>
      </w:r>
      <w:r w:rsidRPr="00937A49">
        <w:rPr>
          <w:rFonts w:ascii="Times New Roman" w:hAnsi="Times New Roman"/>
          <w:sz w:val="24"/>
          <w:szCs w:val="24"/>
          <w:lang w:val="ru-RU"/>
        </w:rPr>
        <w:t>принадлежит питанию: факторы питания среди причин рака составляют 35%.</w:t>
      </w:r>
      <w:r w:rsidR="00593CDD">
        <w:rPr>
          <w:rFonts w:ascii="Times New Roman" w:hAnsi="Times New Roman"/>
          <w:sz w:val="24"/>
          <w:szCs w:val="24"/>
          <w:lang w:val="ru-RU"/>
        </w:rPr>
        <w:t xml:space="preserve"> </w:t>
      </w:r>
      <w:r w:rsidRPr="00937A49">
        <w:rPr>
          <w:rFonts w:ascii="Times New Roman" w:hAnsi="Times New Roman"/>
          <w:sz w:val="24"/>
          <w:szCs w:val="24"/>
          <w:lang w:val="ru-RU"/>
        </w:rPr>
        <w:t>Второе место отводится курению: 30% случаев рака обусловлено</w:t>
      </w:r>
      <w:r w:rsidR="00593CDD">
        <w:rPr>
          <w:rFonts w:ascii="Times New Roman" w:hAnsi="Times New Roman"/>
          <w:sz w:val="24"/>
          <w:szCs w:val="24"/>
          <w:lang w:val="ru-RU"/>
        </w:rPr>
        <w:t xml:space="preserve"> </w:t>
      </w:r>
      <w:r w:rsidRPr="00937A49">
        <w:rPr>
          <w:rFonts w:ascii="Times New Roman" w:hAnsi="Times New Roman"/>
          <w:sz w:val="24"/>
          <w:szCs w:val="24"/>
          <w:lang w:val="ru-RU"/>
        </w:rPr>
        <w:t>употреблением табака. Удельный вес всех остальных причин рака значительно меньше. По мнению специалистов Национальной академии наук (США), до 60% онкологических заболеваний зависит от особенностей питания. Специалисты рекомендуют употреблять разнообразные продукты, чтобы обеспечить прием необходимых питательных веществ и их правильное</w:t>
      </w:r>
      <w:r w:rsidR="00593CDD">
        <w:rPr>
          <w:rFonts w:ascii="Times New Roman" w:hAnsi="Times New Roman"/>
          <w:sz w:val="24"/>
          <w:szCs w:val="24"/>
          <w:lang w:val="ru-RU"/>
        </w:rPr>
        <w:t xml:space="preserve"> </w:t>
      </w:r>
      <w:r w:rsidRPr="00937A49">
        <w:rPr>
          <w:rFonts w:ascii="Times New Roman" w:hAnsi="Times New Roman"/>
          <w:sz w:val="24"/>
          <w:szCs w:val="24"/>
          <w:lang w:val="ru-RU"/>
        </w:rPr>
        <w:t>соотношение в диете.</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В целом сегодня ясно, что около 80% случаев рака связаны с воздействием</w:t>
      </w:r>
      <w:r w:rsidR="00593CDD">
        <w:rPr>
          <w:rFonts w:ascii="Times New Roman" w:hAnsi="Times New Roman"/>
          <w:sz w:val="24"/>
          <w:szCs w:val="24"/>
          <w:lang w:val="ru-RU"/>
        </w:rPr>
        <w:t xml:space="preserve"> </w:t>
      </w:r>
      <w:r w:rsidRPr="00937A49">
        <w:rPr>
          <w:rFonts w:ascii="Times New Roman" w:hAnsi="Times New Roman"/>
          <w:sz w:val="24"/>
          <w:szCs w:val="24"/>
          <w:lang w:val="ru-RU"/>
        </w:rPr>
        <w:t>вредных факторов окружающей среды и неправильного стиля жизни [3]. От</w:t>
      </w:r>
      <w:r w:rsidR="00593CDD">
        <w:rPr>
          <w:rFonts w:ascii="Times New Roman" w:hAnsi="Times New Roman"/>
          <w:sz w:val="24"/>
          <w:szCs w:val="24"/>
          <w:lang w:val="ru-RU"/>
        </w:rPr>
        <w:t xml:space="preserve"> </w:t>
      </w:r>
      <w:r w:rsidRPr="00937A49">
        <w:rPr>
          <w:rFonts w:ascii="Times New Roman" w:hAnsi="Times New Roman"/>
          <w:sz w:val="24"/>
          <w:szCs w:val="24"/>
          <w:lang w:val="ru-RU"/>
        </w:rPr>
        <w:t>питания зависит течение метаболических (обменных) процессов, лежащих в</w:t>
      </w:r>
      <w:r w:rsidR="00593CDD">
        <w:rPr>
          <w:rFonts w:ascii="Times New Roman" w:hAnsi="Times New Roman"/>
          <w:sz w:val="24"/>
          <w:szCs w:val="24"/>
          <w:lang w:val="ru-RU"/>
        </w:rPr>
        <w:t xml:space="preserve"> </w:t>
      </w:r>
      <w:r w:rsidRPr="00937A49">
        <w:rPr>
          <w:rFonts w:ascii="Times New Roman" w:hAnsi="Times New Roman"/>
          <w:sz w:val="24"/>
          <w:szCs w:val="24"/>
          <w:lang w:val="ru-RU"/>
        </w:rPr>
        <w:t>основе жизни, а пища является их источником и регулятором. Установлено, что пищевые факторы прямо или косвенно связаны с возникновением всех форм рака у 30% мужчин и 50% женщин. Значительно расширились современные представления о питании и роли пищи, как защитном факторе,</w:t>
      </w:r>
      <w:r w:rsidR="00593CDD">
        <w:rPr>
          <w:rFonts w:ascii="Times New Roman" w:hAnsi="Times New Roman"/>
          <w:sz w:val="24"/>
          <w:szCs w:val="24"/>
          <w:lang w:val="ru-RU"/>
        </w:rPr>
        <w:t xml:space="preserve"> </w:t>
      </w:r>
      <w:r w:rsidRPr="00937A49">
        <w:rPr>
          <w:rFonts w:ascii="Times New Roman" w:hAnsi="Times New Roman"/>
          <w:sz w:val="24"/>
          <w:szCs w:val="24"/>
          <w:lang w:val="ru-RU"/>
        </w:rPr>
        <w:t>препятствующем возникновению опухоли или блокирующем ее рост и</w:t>
      </w:r>
      <w:r w:rsidR="00593CDD">
        <w:rPr>
          <w:rFonts w:ascii="Times New Roman" w:hAnsi="Times New Roman"/>
          <w:sz w:val="24"/>
          <w:szCs w:val="24"/>
          <w:lang w:val="ru-RU"/>
        </w:rPr>
        <w:t xml:space="preserve"> </w:t>
      </w:r>
      <w:r w:rsidRPr="00937A49">
        <w:rPr>
          <w:rFonts w:ascii="Times New Roman" w:hAnsi="Times New Roman"/>
          <w:sz w:val="24"/>
          <w:szCs w:val="24"/>
          <w:lang w:val="ru-RU"/>
        </w:rPr>
        <w:t>распространение. И сегодня пища рассматривается не только как источник</w:t>
      </w:r>
      <w:r w:rsidR="00593CDD">
        <w:rPr>
          <w:rFonts w:ascii="Times New Roman" w:hAnsi="Times New Roman"/>
          <w:sz w:val="24"/>
          <w:szCs w:val="24"/>
          <w:lang w:val="ru-RU"/>
        </w:rPr>
        <w:t xml:space="preserve"> </w:t>
      </w:r>
      <w:r w:rsidRPr="00937A49">
        <w:rPr>
          <w:rFonts w:ascii="Times New Roman" w:hAnsi="Times New Roman"/>
          <w:sz w:val="24"/>
          <w:szCs w:val="24"/>
          <w:lang w:val="ru-RU"/>
        </w:rPr>
        <w:t>энергии и пластических веществ, но и как сложный фармакологический</w:t>
      </w:r>
      <w:r w:rsidR="00593CDD">
        <w:rPr>
          <w:rFonts w:ascii="Times New Roman" w:hAnsi="Times New Roman"/>
          <w:sz w:val="24"/>
          <w:szCs w:val="24"/>
          <w:lang w:val="ru-RU"/>
        </w:rPr>
        <w:t xml:space="preserve"> </w:t>
      </w:r>
      <w:r w:rsidRPr="00937A49">
        <w:rPr>
          <w:rFonts w:ascii="Times New Roman" w:hAnsi="Times New Roman"/>
          <w:sz w:val="24"/>
          <w:szCs w:val="24"/>
          <w:lang w:val="ru-RU"/>
        </w:rPr>
        <w:t>комплекс, регулирующий биосинтез ферментов, гормонов, медиаторов и</w:t>
      </w:r>
      <w:r w:rsidR="00593CDD">
        <w:rPr>
          <w:rFonts w:ascii="Times New Roman" w:hAnsi="Times New Roman"/>
          <w:sz w:val="24"/>
          <w:szCs w:val="24"/>
          <w:lang w:val="ru-RU"/>
        </w:rPr>
        <w:t xml:space="preserve"> </w:t>
      </w:r>
      <w:r w:rsidRPr="00937A49">
        <w:rPr>
          <w:rFonts w:ascii="Times New Roman" w:hAnsi="Times New Roman"/>
          <w:sz w:val="24"/>
          <w:szCs w:val="24"/>
          <w:lang w:val="ru-RU"/>
        </w:rPr>
        <w:t>других биологически активных соединений, необходимых для жизнедеятельности организма.</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Много исследований посвящено роли генетических факторов в</w:t>
      </w:r>
      <w:r w:rsidR="00593CDD">
        <w:rPr>
          <w:rFonts w:ascii="Times New Roman" w:hAnsi="Times New Roman"/>
          <w:sz w:val="24"/>
          <w:szCs w:val="24"/>
          <w:lang w:val="ru-RU"/>
        </w:rPr>
        <w:t xml:space="preserve"> </w:t>
      </w:r>
      <w:r w:rsidRPr="00937A49">
        <w:rPr>
          <w:rFonts w:ascii="Times New Roman" w:hAnsi="Times New Roman"/>
          <w:sz w:val="24"/>
          <w:szCs w:val="24"/>
          <w:lang w:val="ru-RU"/>
        </w:rPr>
        <w:t>предрасположенности к раку. Сообщается, что риск колоректального рака</w:t>
      </w:r>
      <w:r w:rsidR="00593CDD">
        <w:rPr>
          <w:rFonts w:ascii="Times New Roman" w:hAnsi="Times New Roman"/>
          <w:sz w:val="24"/>
          <w:szCs w:val="24"/>
          <w:lang w:val="ru-RU"/>
        </w:rPr>
        <w:t xml:space="preserve"> </w:t>
      </w:r>
      <w:r w:rsidRPr="00937A49">
        <w:rPr>
          <w:rFonts w:ascii="Times New Roman" w:hAnsi="Times New Roman"/>
          <w:sz w:val="24"/>
          <w:szCs w:val="24"/>
          <w:lang w:val="ru-RU"/>
        </w:rPr>
        <w:t>может быть прогнозирован на основании установленной корреляции между</w:t>
      </w:r>
      <w:r w:rsidR="00593CDD">
        <w:rPr>
          <w:rFonts w:ascii="Times New Roman" w:hAnsi="Times New Roman"/>
          <w:sz w:val="24"/>
          <w:szCs w:val="24"/>
          <w:lang w:val="ru-RU"/>
        </w:rPr>
        <w:t xml:space="preserve"> </w:t>
      </w:r>
      <w:r w:rsidRPr="00937A49">
        <w:rPr>
          <w:rFonts w:ascii="Times New Roman" w:hAnsi="Times New Roman"/>
          <w:sz w:val="24"/>
          <w:szCs w:val="24"/>
          <w:lang w:val="ru-RU"/>
        </w:rPr>
        <w:t xml:space="preserve">смертностью от колоректального рака и полиморфизмом фенотипа </w:t>
      </w:r>
      <w:r>
        <w:rPr>
          <w:rFonts w:ascii="Times New Roman" w:hAnsi="Times New Roman"/>
          <w:sz w:val="24"/>
          <w:szCs w:val="24"/>
        </w:rPr>
        <w:t>NAT</w:t>
      </w:r>
      <w:r w:rsidRPr="00937A49">
        <w:rPr>
          <w:rFonts w:ascii="Times New Roman" w:hAnsi="Times New Roman"/>
          <w:sz w:val="24"/>
          <w:szCs w:val="24"/>
          <w:lang w:val="ru-RU"/>
        </w:rPr>
        <w:t>2</w:t>
      </w:r>
      <w:r w:rsidR="00593CDD">
        <w:rPr>
          <w:rFonts w:ascii="Times New Roman" w:hAnsi="Times New Roman"/>
          <w:sz w:val="24"/>
          <w:szCs w:val="24"/>
          <w:lang w:val="ru-RU"/>
        </w:rPr>
        <w:t xml:space="preserve"> </w:t>
      </w:r>
      <w:r w:rsidRPr="00937A49">
        <w:rPr>
          <w:rFonts w:ascii="Times New Roman" w:hAnsi="Times New Roman"/>
          <w:sz w:val="24"/>
          <w:szCs w:val="24"/>
          <w:lang w:val="ru-RU"/>
        </w:rPr>
        <w:t>ацетилирования (4).</w:t>
      </w:r>
    </w:p>
    <w:p w:rsidR="00593CDD"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Однако двукратное увеличение заболеваемости раком молочной железы</w:t>
      </w:r>
      <w:r w:rsidR="00593CDD">
        <w:rPr>
          <w:rFonts w:ascii="Times New Roman" w:hAnsi="Times New Roman"/>
          <w:sz w:val="24"/>
          <w:szCs w:val="24"/>
          <w:lang w:val="ru-RU"/>
        </w:rPr>
        <w:t xml:space="preserve"> </w:t>
      </w:r>
      <w:r w:rsidRPr="00937A49">
        <w:rPr>
          <w:rFonts w:ascii="Times New Roman" w:hAnsi="Times New Roman"/>
          <w:sz w:val="24"/>
          <w:szCs w:val="24"/>
          <w:lang w:val="ru-RU"/>
        </w:rPr>
        <w:t>и раком простаты за период с 1980 по 2004 год свидетельствует, что роль</w:t>
      </w:r>
      <w:r w:rsidR="00593CDD">
        <w:rPr>
          <w:rFonts w:ascii="Times New Roman" w:hAnsi="Times New Roman"/>
          <w:sz w:val="24"/>
          <w:szCs w:val="24"/>
          <w:lang w:val="ru-RU"/>
        </w:rPr>
        <w:t xml:space="preserve"> </w:t>
      </w:r>
      <w:r w:rsidRPr="00937A49">
        <w:rPr>
          <w:rFonts w:ascii="Times New Roman" w:hAnsi="Times New Roman"/>
          <w:sz w:val="24"/>
          <w:szCs w:val="24"/>
          <w:lang w:val="ru-RU"/>
        </w:rPr>
        <w:t>генетических факторов не является определяющей.</w:t>
      </w:r>
      <w:r w:rsidR="00593CDD">
        <w:rPr>
          <w:rFonts w:ascii="Times New Roman" w:hAnsi="Times New Roman"/>
          <w:sz w:val="24"/>
          <w:szCs w:val="24"/>
          <w:lang w:val="ru-RU"/>
        </w:rPr>
        <w:t xml:space="preserve"> </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Таким образом, роли питания в возникновении рака придается все большее</w:t>
      </w:r>
      <w:r w:rsidR="00593CDD">
        <w:rPr>
          <w:rFonts w:ascii="Times New Roman" w:hAnsi="Times New Roman"/>
          <w:sz w:val="24"/>
          <w:szCs w:val="24"/>
          <w:lang w:val="ru-RU"/>
        </w:rPr>
        <w:t xml:space="preserve"> </w:t>
      </w:r>
      <w:r w:rsidRPr="00937A49">
        <w:rPr>
          <w:rFonts w:ascii="Times New Roman" w:hAnsi="Times New Roman"/>
          <w:sz w:val="24"/>
          <w:szCs w:val="24"/>
          <w:lang w:val="ru-RU"/>
        </w:rPr>
        <w:t xml:space="preserve">значение. Замечено, что после </w:t>
      </w:r>
      <w:r>
        <w:rPr>
          <w:rFonts w:ascii="Times New Roman" w:hAnsi="Times New Roman"/>
          <w:sz w:val="24"/>
          <w:szCs w:val="24"/>
        </w:rPr>
        <w:t>II</w:t>
      </w:r>
      <w:r w:rsidRPr="00937A49">
        <w:rPr>
          <w:rFonts w:ascii="Times New Roman" w:hAnsi="Times New Roman"/>
          <w:sz w:val="24"/>
          <w:szCs w:val="24"/>
          <w:lang w:val="ru-RU"/>
        </w:rPr>
        <w:t xml:space="preserve"> мировой войны стало заметным не только</w:t>
      </w:r>
      <w:r w:rsidR="00593CDD">
        <w:rPr>
          <w:rFonts w:ascii="Times New Roman" w:hAnsi="Times New Roman"/>
          <w:sz w:val="24"/>
          <w:szCs w:val="24"/>
          <w:lang w:val="ru-RU"/>
        </w:rPr>
        <w:t xml:space="preserve"> </w:t>
      </w:r>
      <w:r w:rsidRPr="00937A49">
        <w:rPr>
          <w:rFonts w:ascii="Times New Roman" w:hAnsi="Times New Roman"/>
          <w:sz w:val="24"/>
          <w:szCs w:val="24"/>
          <w:lang w:val="ru-RU"/>
        </w:rPr>
        <w:t>увеличение заболеваемости раком, но и рост ожирения среди населения, и не</w:t>
      </w:r>
      <w:r w:rsidR="00593CDD">
        <w:rPr>
          <w:rFonts w:ascii="Times New Roman" w:hAnsi="Times New Roman"/>
          <w:sz w:val="24"/>
          <w:szCs w:val="24"/>
          <w:lang w:val="ru-RU"/>
        </w:rPr>
        <w:t xml:space="preserve"> </w:t>
      </w:r>
      <w:r w:rsidRPr="00937A49">
        <w:rPr>
          <w:rFonts w:ascii="Times New Roman" w:hAnsi="Times New Roman"/>
          <w:sz w:val="24"/>
          <w:szCs w:val="24"/>
          <w:lang w:val="ru-RU"/>
        </w:rPr>
        <w:t xml:space="preserve">только экономически </w:t>
      </w:r>
      <w:r w:rsidRPr="00937A49">
        <w:rPr>
          <w:rFonts w:ascii="Times New Roman" w:hAnsi="Times New Roman"/>
          <w:sz w:val="24"/>
          <w:szCs w:val="24"/>
          <w:lang w:val="ru-RU"/>
        </w:rPr>
        <w:lastRenderedPageBreak/>
        <w:t>развитых стран. Проблема ожирения среди детского</w:t>
      </w:r>
      <w:r w:rsidR="00593CDD">
        <w:rPr>
          <w:rFonts w:ascii="Times New Roman" w:hAnsi="Times New Roman"/>
          <w:sz w:val="24"/>
          <w:szCs w:val="24"/>
          <w:lang w:val="ru-RU"/>
        </w:rPr>
        <w:t xml:space="preserve"> </w:t>
      </w:r>
      <w:r w:rsidRPr="00937A49">
        <w:rPr>
          <w:rFonts w:ascii="Times New Roman" w:hAnsi="Times New Roman"/>
          <w:sz w:val="24"/>
          <w:szCs w:val="24"/>
          <w:lang w:val="ru-RU"/>
        </w:rPr>
        <w:t>населения в последние годы приравнивается к эпидемии. Общепринятым</w:t>
      </w:r>
      <w:r w:rsidR="00593CDD">
        <w:rPr>
          <w:rFonts w:ascii="Times New Roman" w:hAnsi="Times New Roman"/>
          <w:sz w:val="24"/>
          <w:szCs w:val="24"/>
          <w:lang w:val="ru-RU"/>
        </w:rPr>
        <w:t xml:space="preserve"> </w:t>
      </w:r>
      <w:r w:rsidRPr="00937A49">
        <w:rPr>
          <w:rFonts w:ascii="Times New Roman" w:hAnsi="Times New Roman"/>
          <w:sz w:val="24"/>
          <w:szCs w:val="24"/>
          <w:lang w:val="ru-RU"/>
        </w:rPr>
        <w:t>считается, что превышение нормы индекса массы тела выше 22-25 является</w:t>
      </w:r>
      <w:r w:rsidR="00593CDD">
        <w:rPr>
          <w:rFonts w:ascii="Times New Roman" w:hAnsi="Times New Roman"/>
          <w:sz w:val="24"/>
          <w:szCs w:val="24"/>
          <w:lang w:val="ru-RU"/>
        </w:rPr>
        <w:t xml:space="preserve"> </w:t>
      </w:r>
      <w:r w:rsidRPr="00937A49">
        <w:rPr>
          <w:rFonts w:ascii="Times New Roman" w:hAnsi="Times New Roman"/>
          <w:sz w:val="24"/>
          <w:szCs w:val="24"/>
          <w:lang w:val="ru-RU"/>
        </w:rPr>
        <w:t>риском онкологических, эндокринных и сердечно-сосудистых заболеваний.</w:t>
      </w:r>
      <w:r w:rsidR="00593CDD">
        <w:rPr>
          <w:rFonts w:ascii="Times New Roman" w:hAnsi="Times New Roman"/>
          <w:sz w:val="24"/>
          <w:szCs w:val="24"/>
          <w:lang w:val="ru-RU"/>
        </w:rPr>
        <w:t xml:space="preserve"> </w:t>
      </w:r>
      <w:r w:rsidRPr="00937A49">
        <w:rPr>
          <w:rFonts w:ascii="Times New Roman" w:hAnsi="Times New Roman"/>
          <w:sz w:val="24"/>
          <w:szCs w:val="24"/>
          <w:lang w:val="ru-RU"/>
        </w:rPr>
        <w:t>ВОЗ в качестве профилактики хронических заболеваний рекомендует активный образ жизни, снижение потребления животных и увеличение потребления растительных продуктов.</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Исследование влияния диет на смертность от рака простаты в Корее за 20</w:t>
      </w:r>
      <w:r w:rsidR="00593CDD">
        <w:rPr>
          <w:rFonts w:ascii="Times New Roman" w:hAnsi="Times New Roman"/>
          <w:sz w:val="24"/>
          <w:szCs w:val="24"/>
          <w:lang w:val="ru-RU"/>
        </w:rPr>
        <w:t xml:space="preserve"> </w:t>
      </w:r>
      <w:r w:rsidRPr="00937A49">
        <w:rPr>
          <w:rFonts w:ascii="Times New Roman" w:hAnsi="Times New Roman"/>
          <w:sz w:val="24"/>
          <w:szCs w:val="24"/>
          <w:lang w:val="ru-RU"/>
        </w:rPr>
        <w:t>лет показали, что углеводы и зерна имели существенные отрицательные</w:t>
      </w:r>
      <w:r w:rsidR="00593CDD">
        <w:rPr>
          <w:rFonts w:ascii="Times New Roman" w:hAnsi="Times New Roman"/>
          <w:sz w:val="24"/>
          <w:szCs w:val="24"/>
          <w:lang w:val="ru-RU"/>
        </w:rPr>
        <w:t xml:space="preserve"> </w:t>
      </w:r>
      <w:r w:rsidRPr="00937A49">
        <w:rPr>
          <w:rFonts w:ascii="Times New Roman" w:hAnsi="Times New Roman"/>
          <w:sz w:val="24"/>
          <w:szCs w:val="24"/>
          <w:lang w:val="ru-RU"/>
        </w:rPr>
        <w:t>корреляции, в то время как белок, жир, железо, рибофлавин, фрукты, дары</w:t>
      </w:r>
      <w:r w:rsidR="00593CDD">
        <w:rPr>
          <w:rFonts w:ascii="Times New Roman" w:hAnsi="Times New Roman"/>
          <w:sz w:val="24"/>
          <w:szCs w:val="24"/>
          <w:lang w:val="ru-RU"/>
        </w:rPr>
        <w:t xml:space="preserve"> </w:t>
      </w:r>
      <w:r w:rsidRPr="00937A49">
        <w:rPr>
          <w:rFonts w:ascii="Times New Roman" w:hAnsi="Times New Roman"/>
          <w:sz w:val="24"/>
          <w:szCs w:val="24"/>
          <w:lang w:val="ru-RU"/>
        </w:rPr>
        <w:t>моря, напитки, мясо, яйца, рыба и молоко показали высокие положительные</w:t>
      </w:r>
      <w:r w:rsidR="00593CDD">
        <w:rPr>
          <w:rFonts w:ascii="Times New Roman" w:hAnsi="Times New Roman"/>
          <w:sz w:val="24"/>
          <w:szCs w:val="24"/>
          <w:lang w:val="ru-RU"/>
        </w:rPr>
        <w:t xml:space="preserve"> </w:t>
      </w:r>
      <w:r w:rsidRPr="00937A49">
        <w:rPr>
          <w:rFonts w:ascii="Times New Roman" w:hAnsi="Times New Roman"/>
          <w:sz w:val="24"/>
          <w:szCs w:val="24"/>
          <w:lang w:val="ru-RU"/>
        </w:rPr>
        <w:t>корреляции со смертностью от рака простаты (8).</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Установлено, что потребление молока, молочных продуктов, белка и</w:t>
      </w:r>
      <w:r w:rsidR="00593CDD">
        <w:rPr>
          <w:rFonts w:ascii="Times New Roman" w:hAnsi="Times New Roman"/>
          <w:sz w:val="24"/>
          <w:szCs w:val="24"/>
          <w:lang w:val="ru-RU"/>
        </w:rPr>
        <w:t xml:space="preserve"> </w:t>
      </w:r>
      <w:r w:rsidRPr="00937A49">
        <w:rPr>
          <w:rFonts w:ascii="Times New Roman" w:hAnsi="Times New Roman"/>
          <w:sz w:val="24"/>
          <w:szCs w:val="24"/>
          <w:lang w:val="ru-RU"/>
        </w:rPr>
        <w:t>жира животных оказывает неблагоприятное влияние на заболеваемость раком простаты. В то время как употребление углеводов и зерен рекомендовано для профилактики для этого типа рака (9).</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Влияние на риск рака простаты кальция, мяса, молока и молочных</w:t>
      </w:r>
      <w:r w:rsidR="00593CDD">
        <w:rPr>
          <w:rFonts w:ascii="Times New Roman" w:hAnsi="Times New Roman"/>
          <w:sz w:val="24"/>
          <w:szCs w:val="24"/>
          <w:lang w:val="ru-RU"/>
        </w:rPr>
        <w:t xml:space="preserve"> </w:t>
      </w:r>
      <w:r w:rsidRPr="00937A49">
        <w:rPr>
          <w:rFonts w:ascii="Times New Roman" w:hAnsi="Times New Roman"/>
          <w:sz w:val="24"/>
          <w:szCs w:val="24"/>
          <w:lang w:val="ru-RU"/>
        </w:rPr>
        <w:t>продуктов подтверждено в статье (10). В этой статье овощи и фрукты</w:t>
      </w:r>
      <w:r w:rsidR="00593CDD">
        <w:rPr>
          <w:rFonts w:ascii="Times New Roman" w:hAnsi="Times New Roman"/>
          <w:sz w:val="24"/>
          <w:szCs w:val="24"/>
          <w:lang w:val="ru-RU"/>
        </w:rPr>
        <w:t xml:space="preserve"> </w:t>
      </w:r>
      <w:r w:rsidRPr="00937A49">
        <w:rPr>
          <w:rFonts w:ascii="Times New Roman" w:hAnsi="Times New Roman"/>
          <w:sz w:val="24"/>
          <w:szCs w:val="24"/>
          <w:lang w:val="ru-RU"/>
        </w:rPr>
        <w:t>рекомендованы для профилактики рака простаты.</w:t>
      </w:r>
      <w:r w:rsidR="00593CDD">
        <w:rPr>
          <w:rFonts w:ascii="Times New Roman" w:hAnsi="Times New Roman"/>
          <w:sz w:val="24"/>
          <w:szCs w:val="24"/>
          <w:lang w:val="ru-RU"/>
        </w:rPr>
        <w:t xml:space="preserve"> </w:t>
      </w:r>
      <w:r w:rsidRPr="00937A49">
        <w:rPr>
          <w:rFonts w:ascii="Times New Roman" w:hAnsi="Times New Roman"/>
          <w:sz w:val="24"/>
          <w:szCs w:val="24"/>
          <w:lang w:val="ru-RU"/>
        </w:rPr>
        <w:t>Работы, в которых бы анализировались конкретные суточные нормы</w:t>
      </w:r>
      <w:r w:rsidR="00593CDD">
        <w:rPr>
          <w:rFonts w:ascii="Times New Roman" w:hAnsi="Times New Roman"/>
          <w:sz w:val="24"/>
          <w:szCs w:val="24"/>
          <w:lang w:val="ru-RU"/>
        </w:rPr>
        <w:t xml:space="preserve"> </w:t>
      </w:r>
      <w:r w:rsidRPr="00937A49">
        <w:rPr>
          <w:rFonts w:ascii="Times New Roman" w:hAnsi="Times New Roman"/>
          <w:sz w:val="24"/>
          <w:szCs w:val="24"/>
          <w:lang w:val="ru-RU"/>
        </w:rPr>
        <w:t>потребления продуктов и нутриентов и приводились бы меры по их</w:t>
      </w:r>
      <w:r w:rsidR="00593CDD">
        <w:rPr>
          <w:rFonts w:ascii="Times New Roman" w:hAnsi="Times New Roman"/>
          <w:sz w:val="24"/>
          <w:szCs w:val="24"/>
          <w:lang w:val="ru-RU"/>
        </w:rPr>
        <w:t xml:space="preserve"> </w:t>
      </w:r>
      <w:r w:rsidRPr="00937A49">
        <w:rPr>
          <w:rFonts w:ascii="Times New Roman" w:hAnsi="Times New Roman"/>
          <w:sz w:val="24"/>
          <w:szCs w:val="24"/>
          <w:lang w:val="ru-RU"/>
        </w:rPr>
        <w:t>количественной коррекции в целях профилактики онкозаболеваний не были</w:t>
      </w:r>
      <w:r w:rsidR="00593CDD">
        <w:rPr>
          <w:rFonts w:ascii="Times New Roman" w:hAnsi="Times New Roman"/>
          <w:sz w:val="24"/>
          <w:szCs w:val="24"/>
          <w:lang w:val="ru-RU"/>
        </w:rPr>
        <w:t xml:space="preserve"> </w:t>
      </w:r>
      <w:r w:rsidRPr="00937A49">
        <w:rPr>
          <w:rFonts w:ascii="Times New Roman" w:hAnsi="Times New Roman"/>
          <w:sz w:val="24"/>
          <w:szCs w:val="24"/>
          <w:lang w:val="ru-RU"/>
        </w:rPr>
        <w:t>найдены.</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Целью изобретения является снижения риска онкозаболеваний,</w:t>
      </w:r>
      <w:r w:rsidR="00593CDD">
        <w:rPr>
          <w:rFonts w:ascii="Times New Roman" w:hAnsi="Times New Roman"/>
          <w:sz w:val="24"/>
          <w:szCs w:val="24"/>
          <w:lang w:val="ru-RU"/>
        </w:rPr>
        <w:t xml:space="preserve"> </w:t>
      </w:r>
      <w:r w:rsidRPr="00937A49">
        <w:rPr>
          <w:rFonts w:ascii="Times New Roman" w:hAnsi="Times New Roman"/>
          <w:sz w:val="24"/>
          <w:szCs w:val="24"/>
          <w:lang w:val="ru-RU"/>
        </w:rPr>
        <w:t>обусловленных продуктами питания.</w:t>
      </w:r>
      <w:r w:rsidR="00593CDD">
        <w:rPr>
          <w:rFonts w:ascii="Times New Roman" w:hAnsi="Times New Roman"/>
          <w:sz w:val="24"/>
          <w:szCs w:val="24"/>
          <w:lang w:val="ru-RU"/>
        </w:rPr>
        <w:t xml:space="preserve"> </w:t>
      </w:r>
      <w:r w:rsidRPr="00937A49">
        <w:rPr>
          <w:rFonts w:ascii="Times New Roman" w:hAnsi="Times New Roman"/>
          <w:sz w:val="24"/>
          <w:szCs w:val="24"/>
          <w:lang w:val="ru-RU"/>
        </w:rPr>
        <w:t>Указанная цель достигается предлагаемым способом, заключающимся в</w:t>
      </w:r>
      <w:r w:rsidR="00593CDD">
        <w:rPr>
          <w:rFonts w:ascii="Times New Roman" w:hAnsi="Times New Roman"/>
          <w:sz w:val="24"/>
          <w:szCs w:val="24"/>
          <w:lang w:val="ru-RU"/>
        </w:rPr>
        <w:t xml:space="preserve"> </w:t>
      </w:r>
      <w:r w:rsidRPr="00937A49">
        <w:rPr>
          <w:rFonts w:ascii="Times New Roman" w:hAnsi="Times New Roman"/>
          <w:sz w:val="24"/>
          <w:szCs w:val="24"/>
          <w:lang w:val="ru-RU"/>
        </w:rPr>
        <w:t>том, что сначала по базам данных стран мира по онкозаболеваемости и</w:t>
      </w:r>
      <w:r w:rsidR="00593CDD">
        <w:rPr>
          <w:rFonts w:ascii="Times New Roman" w:hAnsi="Times New Roman"/>
          <w:sz w:val="24"/>
          <w:szCs w:val="24"/>
          <w:lang w:val="ru-RU"/>
        </w:rPr>
        <w:t xml:space="preserve"> </w:t>
      </w:r>
      <w:r w:rsidRPr="00937A49">
        <w:rPr>
          <w:rFonts w:ascii="Times New Roman" w:hAnsi="Times New Roman"/>
          <w:sz w:val="24"/>
          <w:szCs w:val="24"/>
          <w:lang w:val="ru-RU"/>
        </w:rPr>
        <w:t>суточным уровням потребления продуктов и нутриентов на душу населения с</w:t>
      </w:r>
      <w:r w:rsidR="00593CDD">
        <w:rPr>
          <w:rFonts w:ascii="Times New Roman" w:hAnsi="Times New Roman"/>
          <w:sz w:val="24"/>
          <w:szCs w:val="24"/>
          <w:lang w:val="ru-RU"/>
        </w:rPr>
        <w:t xml:space="preserve"> </w:t>
      </w:r>
      <w:r w:rsidRPr="00937A49">
        <w:rPr>
          <w:rFonts w:ascii="Times New Roman" w:hAnsi="Times New Roman"/>
          <w:sz w:val="24"/>
          <w:szCs w:val="24"/>
          <w:lang w:val="ru-RU"/>
        </w:rPr>
        <w:t>помощью множественного регрессионного анализа для каждого типа рака</w:t>
      </w:r>
      <w:r w:rsidR="00593CDD">
        <w:rPr>
          <w:rFonts w:ascii="Times New Roman" w:hAnsi="Times New Roman"/>
          <w:sz w:val="24"/>
          <w:szCs w:val="24"/>
          <w:lang w:val="ru-RU"/>
        </w:rPr>
        <w:t xml:space="preserve"> </w:t>
      </w:r>
      <w:r w:rsidRPr="00937A49">
        <w:rPr>
          <w:rFonts w:ascii="Times New Roman" w:hAnsi="Times New Roman"/>
          <w:sz w:val="24"/>
          <w:szCs w:val="24"/>
          <w:lang w:val="ru-RU"/>
        </w:rPr>
        <w:t>выявляют продукты и нутриенты (диетические факторы риска), суточный</w:t>
      </w:r>
      <w:r w:rsidR="00593CDD">
        <w:rPr>
          <w:rFonts w:ascii="Times New Roman" w:hAnsi="Times New Roman"/>
          <w:sz w:val="24"/>
          <w:szCs w:val="24"/>
          <w:lang w:val="ru-RU"/>
        </w:rPr>
        <w:t xml:space="preserve"> </w:t>
      </w:r>
      <w:r w:rsidRPr="00937A49">
        <w:rPr>
          <w:rFonts w:ascii="Times New Roman" w:hAnsi="Times New Roman"/>
          <w:sz w:val="24"/>
          <w:szCs w:val="24"/>
          <w:lang w:val="ru-RU"/>
        </w:rPr>
        <w:t>уровень потребления которых статистически значимо влияет на заболеваемость данным типом рака. Затем с помощью того же метода уже для конкретной страны по аналогичным базам данных этой страны прогнозируют закономерность снижения в стране заболеваемости каждым типом рака при снижении суточных уровней потребления каждого диетического фактора риска и совокупности всех факторов риска из группы, выявленной для этого типа рака. Строят соответствующие графики, по которым для человека этой страны, имеющего предрасположенность к конкретному типу рака, устанавливают онкобезопасные суточные нормы потребления диетических факторов риска и используют их при составлении диет.</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lastRenderedPageBreak/>
        <w:t>Для осуществления предлагаемого способа были использованы базы</w:t>
      </w:r>
      <w:r w:rsidR="00593CDD">
        <w:rPr>
          <w:rFonts w:ascii="Times New Roman" w:hAnsi="Times New Roman"/>
          <w:sz w:val="24"/>
          <w:szCs w:val="24"/>
          <w:lang w:val="ru-RU"/>
        </w:rPr>
        <w:t xml:space="preserve"> </w:t>
      </w:r>
      <w:r w:rsidRPr="00937A49">
        <w:rPr>
          <w:rFonts w:ascii="Times New Roman" w:hAnsi="Times New Roman"/>
          <w:sz w:val="24"/>
          <w:szCs w:val="24"/>
          <w:lang w:val="ru-RU"/>
        </w:rPr>
        <w:t>данных 160 стран мира по коэффициентам заболеваемости (КЗ) раком разных</w:t>
      </w:r>
      <w:r w:rsidR="00593CDD">
        <w:rPr>
          <w:rFonts w:ascii="Times New Roman" w:hAnsi="Times New Roman"/>
          <w:sz w:val="24"/>
          <w:szCs w:val="24"/>
          <w:lang w:val="ru-RU"/>
        </w:rPr>
        <w:t xml:space="preserve"> </w:t>
      </w:r>
      <w:r w:rsidRPr="00937A49">
        <w:rPr>
          <w:rFonts w:ascii="Times New Roman" w:hAnsi="Times New Roman"/>
          <w:sz w:val="24"/>
          <w:szCs w:val="24"/>
          <w:lang w:val="ru-RU"/>
        </w:rPr>
        <w:t>локализаций (24 типа) [11]. Коэффициент заболеваемости (КЗ) в</w:t>
      </w:r>
      <w:r w:rsidR="00593CDD">
        <w:rPr>
          <w:rFonts w:ascii="Times New Roman" w:hAnsi="Times New Roman"/>
          <w:sz w:val="24"/>
          <w:szCs w:val="24"/>
          <w:lang w:val="ru-RU"/>
        </w:rPr>
        <w:t xml:space="preserve"> </w:t>
      </w:r>
      <w:r w:rsidRPr="00937A49">
        <w:rPr>
          <w:rFonts w:ascii="Times New Roman" w:hAnsi="Times New Roman"/>
          <w:sz w:val="24"/>
          <w:szCs w:val="24"/>
          <w:lang w:val="ru-RU"/>
        </w:rPr>
        <w:t>статистических данных ВОЗ выражается количеством заболевших в</w:t>
      </w:r>
      <w:r w:rsidR="00593CDD">
        <w:rPr>
          <w:rFonts w:ascii="Times New Roman" w:hAnsi="Times New Roman"/>
          <w:sz w:val="24"/>
          <w:szCs w:val="24"/>
          <w:lang w:val="ru-RU"/>
        </w:rPr>
        <w:t xml:space="preserve"> </w:t>
      </w:r>
      <w:r w:rsidRPr="00937A49">
        <w:rPr>
          <w:rFonts w:ascii="Times New Roman" w:hAnsi="Times New Roman"/>
          <w:sz w:val="24"/>
          <w:szCs w:val="24"/>
          <w:lang w:val="ru-RU"/>
        </w:rPr>
        <w:t>конкретной стране на 100 000 населения в год. Такие данные приводятся ВОЗ</w:t>
      </w:r>
      <w:r w:rsidR="00593CDD">
        <w:rPr>
          <w:rFonts w:ascii="Times New Roman" w:hAnsi="Times New Roman"/>
          <w:sz w:val="24"/>
          <w:szCs w:val="24"/>
          <w:lang w:val="ru-RU"/>
        </w:rPr>
        <w:t xml:space="preserve"> </w:t>
      </w:r>
      <w:r w:rsidRPr="00937A49">
        <w:rPr>
          <w:rFonts w:ascii="Times New Roman" w:hAnsi="Times New Roman"/>
          <w:sz w:val="24"/>
          <w:szCs w:val="24"/>
          <w:lang w:val="ru-RU"/>
        </w:rPr>
        <w:t>ежегодно по всем странам мира. Данные о суточных уровнях потребления</w:t>
      </w:r>
      <w:r w:rsidR="00593CDD">
        <w:rPr>
          <w:rFonts w:ascii="Times New Roman" w:hAnsi="Times New Roman"/>
          <w:sz w:val="24"/>
          <w:szCs w:val="24"/>
          <w:lang w:val="ru-RU"/>
        </w:rPr>
        <w:t xml:space="preserve"> </w:t>
      </w:r>
      <w:r w:rsidRPr="00937A49">
        <w:rPr>
          <w:rFonts w:ascii="Times New Roman" w:hAnsi="Times New Roman"/>
          <w:sz w:val="24"/>
          <w:szCs w:val="24"/>
          <w:lang w:val="ru-RU"/>
        </w:rPr>
        <w:t>продуктов и нутриентов (40 видов) на душу населения в странах мира (160</w:t>
      </w:r>
      <w:r w:rsidR="00593CDD">
        <w:rPr>
          <w:rFonts w:ascii="Times New Roman" w:hAnsi="Times New Roman"/>
          <w:sz w:val="24"/>
          <w:szCs w:val="24"/>
          <w:lang w:val="ru-RU"/>
        </w:rPr>
        <w:t xml:space="preserve"> </w:t>
      </w:r>
      <w:r w:rsidRPr="00937A49">
        <w:rPr>
          <w:rFonts w:ascii="Times New Roman" w:hAnsi="Times New Roman"/>
          <w:sz w:val="24"/>
          <w:szCs w:val="24"/>
          <w:lang w:val="ru-RU"/>
        </w:rPr>
        <w:t>стран) использовали с сайта Продовольственная и Сельскохозяйственная</w:t>
      </w:r>
      <w:r w:rsidR="00593CDD">
        <w:rPr>
          <w:rFonts w:ascii="Times New Roman" w:hAnsi="Times New Roman"/>
          <w:sz w:val="24"/>
          <w:szCs w:val="24"/>
          <w:lang w:val="ru-RU"/>
        </w:rPr>
        <w:t xml:space="preserve"> </w:t>
      </w:r>
      <w:r w:rsidRPr="00937A49">
        <w:rPr>
          <w:rFonts w:ascii="Times New Roman" w:hAnsi="Times New Roman"/>
          <w:sz w:val="24"/>
          <w:szCs w:val="24"/>
          <w:lang w:val="ru-RU"/>
        </w:rPr>
        <w:t>Организация Объединенных Наций (</w:t>
      </w:r>
      <w:r>
        <w:rPr>
          <w:rFonts w:ascii="Times New Roman" w:hAnsi="Times New Roman"/>
          <w:sz w:val="24"/>
          <w:szCs w:val="24"/>
        </w:rPr>
        <w:t>FAO</w:t>
      </w:r>
      <w:r w:rsidRPr="00937A49">
        <w:rPr>
          <w:rFonts w:ascii="Times New Roman" w:hAnsi="Times New Roman"/>
          <w:sz w:val="24"/>
          <w:szCs w:val="24"/>
          <w:lang w:val="ru-RU"/>
        </w:rPr>
        <w:t>) [12, Таблица 2].</w:t>
      </w:r>
      <w:r w:rsidR="00593CDD">
        <w:rPr>
          <w:rFonts w:ascii="Times New Roman" w:hAnsi="Times New Roman"/>
          <w:sz w:val="24"/>
          <w:szCs w:val="24"/>
          <w:lang w:val="ru-RU"/>
        </w:rPr>
        <w:t xml:space="preserve"> </w:t>
      </w:r>
      <w:r w:rsidRPr="00937A49">
        <w:rPr>
          <w:rFonts w:ascii="Times New Roman" w:hAnsi="Times New Roman"/>
          <w:sz w:val="24"/>
          <w:szCs w:val="24"/>
          <w:lang w:val="ru-RU"/>
        </w:rPr>
        <w:t>Для статистической обработки баз данных стран мира по</w:t>
      </w:r>
      <w:r w:rsidR="00593CDD">
        <w:rPr>
          <w:rFonts w:ascii="Times New Roman" w:hAnsi="Times New Roman"/>
          <w:sz w:val="24"/>
          <w:szCs w:val="24"/>
          <w:lang w:val="ru-RU"/>
        </w:rPr>
        <w:t xml:space="preserve"> </w:t>
      </w:r>
      <w:r w:rsidRPr="00937A49">
        <w:rPr>
          <w:rFonts w:ascii="Times New Roman" w:hAnsi="Times New Roman"/>
          <w:sz w:val="24"/>
          <w:szCs w:val="24"/>
          <w:lang w:val="ru-RU"/>
        </w:rPr>
        <w:t xml:space="preserve">онкозаболеваемости и суточным уровням потребления продуктов и нутриентов использовали множественный регрессионный анализ (МРА) из пакета прикладных программ </w:t>
      </w:r>
      <w:r>
        <w:rPr>
          <w:rFonts w:ascii="Times New Roman" w:hAnsi="Times New Roman"/>
          <w:i/>
          <w:iCs/>
          <w:sz w:val="24"/>
          <w:szCs w:val="24"/>
        </w:rPr>
        <w:t>STATISTICA</w:t>
      </w:r>
      <w:r w:rsidRPr="00937A49">
        <w:rPr>
          <w:rFonts w:ascii="Times New Roman" w:hAnsi="Times New Roman"/>
          <w:i/>
          <w:iCs/>
          <w:sz w:val="24"/>
          <w:szCs w:val="24"/>
          <w:lang w:val="ru-RU"/>
        </w:rPr>
        <w:t xml:space="preserve"> </w:t>
      </w:r>
      <w:r w:rsidRPr="00937A49">
        <w:rPr>
          <w:rFonts w:ascii="Times New Roman" w:hAnsi="Times New Roman"/>
          <w:sz w:val="24"/>
          <w:szCs w:val="24"/>
          <w:lang w:val="ru-RU"/>
        </w:rPr>
        <w:t>6.1 [13]. При этом определяли влияние суточных норм потребления 40 видов продуктов и нутриентов (независимые переменные) на изменение КЗ каждого типа рака (зависимая переменная).</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Продукты и нутриенты, суточные уровни потребления которых статистически значимо (</w:t>
      </w:r>
      <w:r>
        <w:rPr>
          <w:rFonts w:ascii="Times New Roman" w:hAnsi="Times New Roman"/>
          <w:i/>
          <w:iCs/>
          <w:sz w:val="24"/>
          <w:szCs w:val="24"/>
        </w:rPr>
        <w:t>p</w:t>
      </w:r>
      <w:r w:rsidRPr="00937A49">
        <w:rPr>
          <w:rFonts w:ascii="Times New Roman" w:hAnsi="Times New Roman"/>
          <w:sz w:val="24"/>
          <w:szCs w:val="24"/>
          <w:lang w:val="ru-RU"/>
        </w:rPr>
        <w:t>&lt;0,05) влияли на изменения КЗ различными видами рака, считали диетическими факторами риска онкологических заболеваний. Для каждого типа онкологического заболевания были определены группы диетических факторов риска (таблица).</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Далее, с помощью того же метода МРА уже для конкретной страны по</w:t>
      </w:r>
      <w:r w:rsidR="00593CDD">
        <w:rPr>
          <w:rFonts w:ascii="Times New Roman" w:hAnsi="Times New Roman"/>
          <w:sz w:val="24"/>
          <w:szCs w:val="24"/>
          <w:lang w:val="ru-RU"/>
        </w:rPr>
        <w:t xml:space="preserve"> </w:t>
      </w:r>
      <w:r w:rsidRPr="00937A49">
        <w:rPr>
          <w:rFonts w:ascii="Times New Roman" w:hAnsi="Times New Roman"/>
          <w:sz w:val="24"/>
          <w:szCs w:val="24"/>
          <w:lang w:val="ru-RU"/>
        </w:rPr>
        <w:t>базам данных по окозаболеваемости и суточных норм потребления продуктов и нутриентов этой страны прогнозируют закономерность снижения в этой стране заболеваемости (КЗ) каждым типом рака при снижении суточных уровней потребления каждого диетического фактора риска и совокупности всех факторов риска из группы, выявленной для этого типа рака. По данным прогноза строят соответствующие графики (фиг. 1-5).</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Аналогичным образом можно представить для каждого типа рака группы</w:t>
      </w:r>
      <w:r w:rsidR="00593CDD">
        <w:rPr>
          <w:rFonts w:ascii="Times New Roman" w:hAnsi="Times New Roman"/>
          <w:sz w:val="24"/>
          <w:szCs w:val="24"/>
          <w:lang w:val="ru-RU"/>
        </w:rPr>
        <w:t xml:space="preserve"> </w:t>
      </w:r>
      <w:r w:rsidRPr="00937A49">
        <w:rPr>
          <w:rFonts w:ascii="Times New Roman" w:hAnsi="Times New Roman"/>
          <w:sz w:val="24"/>
          <w:szCs w:val="24"/>
          <w:lang w:val="ru-RU"/>
        </w:rPr>
        <w:t>диетических факторов риска (таблица1).</w:t>
      </w:r>
      <w:r w:rsidR="00593CDD">
        <w:rPr>
          <w:rFonts w:ascii="Times New Roman" w:hAnsi="Times New Roman"/>
          <w:sz w:val="24"/>
          <w:szCs w:val="24"/>
          <w:lang w:val="ru-RU"/>
        </w:rPr>
        <w:t xml:space="preserve">  </w:t>
      </w:r>
      <w:r w:rsidRPr="00937A49">
        <w:rPr>
          <w:rFonts w:ascii="Times New Roman" w:hAnsi="Times New Roman"/>
          <w:sz w:val="24"/>
          <w:szCs w:val="24"/>
          <w:lang w:val="ru-RU"/>
        </w:rPr>
        <w:t>Выявленные группы диетических факторов риска для различных типов</w:t>
      </w:r>
      <w:r w:rsidR="00593CDD">
        <w:rPr>
          <w:rFonts w:ascii="Times New Roman" w:hAnsi="Times New Roman"/>
          <w:sz w:val="24"/>
          <w:szCs w:val="24"/>
          <w:lang w:val="ru-RU"/>
        </w:rPr>
        <w:t xml:space="preserve"> </w:t>
      </w:r>
      <w:r w:rsidRPr="00937A49">
        <w:rPr>
          <w:rFonts w:ascii="Times New Roman" w:hAnsi="Times New Roman"/>
          <w:sz w:val="24"/>
          <w:szCs w:val="24"/>
          <w:lang w:val="ru-RU"/>
        </w:rPr>
        <w:t>рака используют дальше для установления онкобезопасных суточных уровней потребления продуктов и нутриентов для конкретной страны. Для этого по аналогичным базам данных этой страны прогнозируют закономерность снижения в стране заболеваемости каждым типом рака при снижении суточных уровней потребления каждого диетического фактора риска и совокупности всех факторов риска из группы, выявленной для этого типа рака. При этом строят соответствующие графики.</w:t>
      </w:r>
      <w:r w:rsidR="00593CDD">
        <w:rPr>
          <w:rFonts w:ascii="Times New Roman" w:hAnsi="Times New Roman"/>
          <w:sz w:val="24"/>
          <w:szCs w:val="24"/>
          <w:lang w:val="ru-RU"/>
        </w:rPr>
        <w:t xml:space="preserve"> </w:t>
      </w:r>
      <w:r w:rsidRPr="00937A49">
        <w:rPr>
          <w:rFonts w:ascii="Times New Roman" w:hAnsi="Times New Roman"/>
          <w:sz w:val="24"/>
          <w:szCs w:val="24"/>
          <w:lang w:val="ru-RU"/>
        </w:rPr>
        <w:t>Например, по базам данных стран мира для рака поджелудочной железы</w:t>
      </w:r>
      <w:r w:rsidR="00593CDD">
        <w:rPr>
          <w:rFonts w:ascii="Times New Roman" w:hAnsi="Times New Roman"/>
          <w:sz w:val="24"/>
          <w:szCs w:val="24"/>
          <w:lang w:val="ru-RU"/>
        </w:rPr>
        <w:t xml:space="preserve"> </w:t>
      </w:r>
      <w:r w:rsidRPr="00937A49">
        <w:rPr>
          <w:rFonts w:ascii="Times New Roman" w:hAnsi="Times New Roman"/>
          <w:sz w:val="24"/>
          <w:szCs w:val="24"/>
          <w:lang w:val="ru-RU"/>
        </w:rPr>
        <w:t>(РПЖ) была установлена группа диетических факторов риска, которая</w:t>
      </w:r>
      <w:r w:rsidR="00593CDD">
        <w:rPr>
          <w:rFonts w:ascii="Times New Roman" w:hAnsi="Times New Roman"/>
          <w:sz w:val="24"/>
          <w:szCs w:val="24"/>
          <w:lang w:val="ru-RU"/>
        </w:rPr>
        <w:t xml:space="preserve"> </w:t>
      </w:r>
      <w:r w:rsidRPr="00937A49">
        <w:rPr>
          <w:rFonts w:ascii="Times New Roman" w:hAnsi="Times New Roman"/>
          <w:sz w:val="24"/>
          <w:szCs w:val="24"/>
          <w:lang w:val="ru-RU"/>
        </w:rPr>
        <w:t>включает яйцо, крепкий алкоголь, молоко цельное и сыр (таблица 1).</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lastRenderedPageBreak/>
        <w:t>На фигуре 1 показана закономерность снижения риска заболеваемости в</w:t>
      </w:r>
      <w:r w:rsidR="00593CDD">
        <w:rPr>
          <w:rFonts w:ascii="Times New Roman" w:hAnsi="Times New Roman"/>
          <w:sz w:val="24"/>
          <w:szCs w:val="24"/>
          <w:lang w:val="ru-RU"/>
        </w:rPr>
        <w:t xml:space="preserve"> </w:t>
      </w:r>
      <w:r w:rsidRPr="00937A49">
        <w:rPr>
          <w:rFonts w:ascii="Times New Roman" w:hAnsi="Times New Roman"/>
          <w:sz w:val="24"/>
          <w:szCs w:val="24"/>
          <w:lang w:val="ru-RU"/>
        </w:rPr>
        <w:t>России раком РПЖ при снижении всей совокупности диетических факторов</w:t>
      </w:r>
      <w:r w:rsidR="00593CDD">
        <w:rPr>
          <w:rFonts w:ascii="Times New Roman" w:hAnsi="Times New Roman"/>
          <w:sz w:val="24"/>
          <w:szCs w:val="24"/>
          <w:lang w:val="ru-RU"/>
        </w:rPr>
        <w:t xml:space="preserve"> </w:t>
      </w:r>
      <w:r w:rsidRPr="00937A49">
        <w:rPr>
          <w:rFonts w:ascii="Times New Roman" w:hAnsi="Times New Roman"/>
          <w:sz w:val="24"/>
          <w:szCs w:val="24"/>
          <w:lang w:val="ru-RU"/>
        </w:rPr>
        <w:t>риска этого типа рака.</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На фигурах 2-5 приведены закономерности снижения риска заболеваемости РПЖ при снижении каждого отдельного диетического фактора риска из выявленной группы.</w:t>
      </w:r>
      <w:r w:rsidR="00593CDD">
        <w:rPr>
          <w:rFonts w:ascii="Times New Roman" w:hAnsi="Times New Roman"/>
          <w:sz w:val="24"/>
          <w:szCs w:val="24"/>
          <w:lang w:val="ru-RU"/>
        </w:rPr>
        <w:t xml:space="preserve"> </w:t>
      </w:r>
      <w:r w:rsidRPr="00937A49">
        <w:rPr>
          <w:rFonts w:ascii="Times New Roman" w:hAnsi="Times New Roman"/>
          <w:sz w:val="24"/>
          <w:szCs w:val="24"/>
          <w:lang w:val="ru-RU"/>
        </w:rPr>
        <w:t>Указанные графики могут быть использованы для установления</w:t>
      </w:r>
      <w:r w:rsidR="00593CDD">
        <w:rPr>
          <w:rFonts w:ascii="Times New Roman" w:hAnsi="Times New Roman"/>
          <w:sz w:val="24"/>
          <w:szCs w:val="24"/>
          <w:lang w:val="ru-RU"/>
        </w:rPr>
        <w:t xml:space="preserve">  </w:t>
      </w:r>
      <w:r w:rsidRPr="00937A49">
        <w:rPr>
          <w:rFonts w:ascii="Times New Roman" w:hAnsi="Times New Roman"/>
          <w:sz w:val="24"/>
          <w:szCs w:val="24"/>
          <w:lang w:val="ru-RU"/>
        </w:rPr>
        <w:t>онкобезопасных суточных норм потребления для человека, живущего в России, имеющего предрасположенность к заболеванию этим типом рака.</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Аналогичные графики для рака семенника представлены на фигурах 6 и</w:t>
      </w:r>
      <w:r w:rsidR="00593CDD">
        <w:rPr>
          <w:rFonts w:ascii="Times New Roman" w:hAnsi="Times New Roman"/>
          <w:sz w:val="24"/>
          <w:szCs w:val="24"/>
          <w:lang w:val="ru-RU"/>
        </w:rPr>
        <w:t xml:space="preserve"> </w:t>
      </w:r>
      <w:r w:rsidRPr="00937A49">
        <w:rPr>
          <w:rFonts w:ascii="Times New Roman" w:hAnsi="Times New Roman"/>
          <w:sz w:val="24"/>
          <w:szCs w:val="24"/>
          <w:lang w:val="ru-RU"/>
        </w:rPr>
        <w:t>7. На фигуре 6 представлена зависимость заболеваемости этим типом рака от</w:t>
      </w:r>
      <w:r w:rsidR="00593CDD">
        <w:rPr>
          <w:rFonts w:ascii="Times New Roman" w:hAnsi="Times New Roman"/>
          <w:sz w:val="24"/>
          <w:szCs w:val="24"/>
          <w:lang w:val="ru-RU"/>
        </w:rPr>
        <w:t xml:space="preserve"> </w:t>
      </w:r>
      <w:r w:rsidRPr="00937A49">
        <w:rPr>
          <w:rFonts w:ascii="Times New Roman" w:hAnsi="Times New Roman"/>
          <w:sz w:val="24"/>
          <w:szCs w:val="24"/>
          <w:lang w:val="ru-RU"/>
        </w:rPr>
        <w:t>суточного потребления совокупности выявленных факторов риска пива и сыра.</w:t>
      </w:r>
      <w:r w:rsidR="00593CDD">
        <w:rPr>
          <w:rFonts w:ascii="Times New Roman" w:hAnsi="Times New Roman"/>
          <w:sz w:val="24"/>
          <w:szCs w:val="24"/>
          <w:lang w:val="ru-RU"/>
        </w:rPr>
        <w:t xml:space="preserve"> </w:t>
      </w:r>
      <w:r w:rsidRPr="00937A49">
        <w:rPr>
          <w:rFonts w:ascii="Times New Roman" w:hAnsi="Times New Roman"/>
          <w:sz w:val="24"/>
          <w:szCs w:val="24"/>
          <w:lang w:val="ru-RU"/>
        </w:rPr>
        <w:t>На фигуре 7 представлена зависимость заболеваемости этим типом рака от</w:t>
      </w:r>
      <w:r w:rsidR="00593CDD">
        <w:rPr>
          <w:rFonts w:ascii="Times New Roman" w:hAnsi="Times New Roman"/>
          <w:sz w:val="24"/>
          <w:szCs w:val="24"/>
          <w:lang w:val="ru-RU"/>
        </w:rPr>
        <w:t xml:space="preserve"> </w:t>
      </w:r>
      <w:r w:rsidRPr="00937A49">
        <w:rPr>
          <w:rFonts w:ascii="Times New Roman" w:hAnsi="Times New Roman"/>
          <w:sz w:val="24"/>
          <w:szCs w:val="24"/>
          <w:lang w:val="ru-RU"/>
        </w:rPr>
        <w:t>изменения одного фактора риска - пива.</w:t>
      </w:r>
      <w:r w:rsidR="00593CDD">
        <w:rPr>
          <w:rFonts w:ascii="Times New Roman" w:hAnsi="Times New Roman"/>
          <w:sz w:val="24"/>
          <w:szCs w:val="24"/>
          <w:lang w:val="ru-RU"/>
        </w:rPr>
        <w:t xml:space="preserve"> </w:t>
      </w:r>
      <w:r w:rsidRPr="00937A49">
        <w:rPr>
          <w:rFonts w:ascii="Times New Roman" w:hAnsi="Times New Roman"/>
          <w:sz w:val="24"/>
          <w:szCs w:val="24"/>
          <w:lang w:val="ru-RU"/>
        </w:rPr>
        <w:t>Аналогичные графики для каждого типа рака могут быть построены.</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Пример 1.</w:t>
      </w:r>
      <w:r w:rsidR="00593CDD">
        <w:rPr>
          <w:rFonts w:ascii="Times New Roman" w:hAnsi="Times New Roman"/>
          <w:sz w:val="24"/>
          <w:szCs w:val="24"/>
          <w:lang w:val="ru-RU"/>
        </w:rPr>
        <w:t xml:space="preserve"> </w:t>
      </w:r>
      <w:r w:rsidRPr="00937A49">
        <w:rPr>
          <w:rFonts w:ascii="Times New Roman" w:hAnsi="Times New Roman"/>
          <w:sz w:val="24"/>
          <w:szCs w:val="24"/>
          <w:lang w:val="ru-RU"/>
        </w:rPr>
        <w:t>Мужчина А., россиянин, 27 лет, практически здоров. После генетического</w:t>
      </w:r>
      <w:r w:rsidR="00593CDD">
        <w:rPr>
          <w:rFonts w:ascii="Times New Roman" w:hAnsi="Times New Roman"/>
          <w:sz w:val="24"/>
          <w:szCs w:val="24"/>
          <w:lang w:val="ru-RU"/>
        </w:rPr>
        <w:t xml:space="preserve"> </w:t>
      </w:r>
      <w:r w:rsidRPr="00937A49">
        <w:rPr>
          <w:rFonts w:ascii="Times New Roman" w:hAnsi="Times New Roman"/>
          <w:sz w:val="24"/>
          <w:szCs w:val="24"/>
          <w:lang w:val="ru-RU"/>
        </w:rPr>
        <w:t>анализа выявлена предрасположенность (риск) к заболеванию раком</w:t>
      </w:r>
      <w:r w:rsidR="00593CDD">
        <w:rPr>
          <w:rFonts w:ascii="Times New Roman" w:hAnsi="Times New Roman"/>
          <w:sz w:val="24"/>
          <w:szCs w:val="24"/>
          <w:lang w:val="ru-RU"/>
        </w:rPr>
        <w:t xml:space="preserve"> </w:t>
      </w:r>
      <w:r w:rsidRPr="00937A49">
        <w:rPr>
          <w:rFonts w:ascii="Times New Roman" w:hAnsi="Times New Roman"/>
          <w:sz w:val="24"/>
          <w:szCs w:val="24"/>
          <w:lang w:val="ru-RU"/>
        </w:rPr>
        <w:t>поджелудочной железы (РПЖ). Ему была рекомендована профилактическая</w:t>
      </w:r>
      <w:r w:rsidR="00593CDD">
        <w:rPr>
          <w:rFonts w:ascii="Times New Roman" w:hAnsi="Times New Roman"/>
          <w:sz w:val="24"/>
          <w:szCs w:val="24"/>
          <w:lang w:val="ru-RU"/>
        </w:rPr>
        <w:t xml:space="preserve"> </w:t>
      </w:r>
      <w:r w:rsidRPr="00937A49">
        <w:rPr>
          <w:rFonts w:ascii="Times New Roman" w:hAnsi="Times New Roman"/>
          <w:sz w:val="24"/>
          <w:szCs w:val="24"/>
          <w:lang w:val="ru-RU"/>
        </w:rPr>
        <w:t>диета с учетом фигур 1-5. Указанный человек имеет ИМТ 25. При составлении профилактической диеты ему могут быть предложены диеты, в которых исключены такие продукты как, яйцо, крепкий алкоголь, молоко цельное и сыр, или значительно снижены их суточные уровни потребления, или снижены уровни потребления отдельных продуктов из перечисленной группы.</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Поскольку для этого типа рака овощи и фрукты не являются факторами риска, они могут быть рекомендованы к употреблению в более высоких количествах, чем указаны в таблице 1 для России.</w:t>
      </w:r>
    </w:p>
    <w:p w:rsidR="00DB13E5" w:rsidRPr="00937A49" w:rsidRDefault="00640BFC" w:rsidP="00593CDD">
      <w:pPr>
        <w:autoSpaceDE w:val="0"/>
        <w:autoSpaceDN w:val="0"/>
        <w:adjustRightInd w:val="0"/>
        <w:spacing w:after="0"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Пример 2.</w:t>
      </w:r>
      <w:r w:rsidR="00593CDD">
        <w:rPr>
          <w:rFonts w:ascii="Times New Roman" w:hAnsi="Times New Roman"/>
          <w:sz w:val="24"/>
          <w:szCs w:val="24"/>
          <w:lang w:val="ru-RU"/>
        </w:rPr>
        <w:t xml:space="preserve"> </w:t>
      </w:r>
      <w:r w:rsidRPr="00937A49">
        <w:rPr>
          <w:rFonts w:ascii="Times New Roman" w:hAnsi="Times New Roman"/>
          <w:sz w:val="24"/>
          <w:szCs w:val="24"/>
          <w:lang w:val="ru-RU"/>
        </w:rPr>
        <w:t>Мужчина С., россиянин, 17 лет, практически здоров. Индекс массы тела</w:t>
      </w:r>
      <w:r w:rsidR="00593CDD">
        <w:rPr>
          <w:rFonts w:ascii="Times New Roman" w:hAnsi="Times New Roman"/>
          <w:sz w:val="24"/>
          <w:szCs w:val="24"/>
          <w:lang w:val="ru-RU"/>
        </w:rPr>
        <w:t xml:space="preserve"> </w:t>
      </w:r>
      <w:r w:rsidRPr="00937A49">
        <w:rPr>
          <w:rFonts w:ascii="Times New Roman" w:hAnsi="Times New Roman"/>
          <w:sz w:val="24"/>
          <w:szCs w:val="24"/>
          <w:lang w:val="ru-RU"/>
        </w:rPr>
        <w:t>24. После генетического анализа выявлена предрасположенность (риск) к</w:t>
      </w:r>
      <w:r w:rsidR="00593CDD">
        <w:rPr>
          <w:rFonts w:ascii="Times New Roman" w:hAnsi="Times New Roman"/>
          <w:sz w:val="24"/>
          <w:szCs w:val="24"/>
          <w:lang w:val="ru-RU"/>
        </w:rPr>
        <w:t xml:space="preserve"> </w:t>
      </w:r>
      <w:r w:rsidRPr="00937A49">
        <w:rPr>
          <w:rFonts w:ascii="Times New Roman" w:hAnsi="Times New Roman"/>
          <w:sz w:val="24"/>
          <w:szCs w:val="24"/>
          <w:lang w:val="ru-RU"/>
        </w:rPr>
        <w:t>заболеванию раком семенника (РС). Для этого типа рака диетическими</w:t>
      </w:r>
      <w:r w:rsidR="00593CDD">
        <w:rPr>
          <w:rFonts w:ascii="Times New Roman" w:hAnsi="Times New Roman"/>
          <w:sz w:val="24"/>
          <w:szCs w:val="24"/>
          <w:lang w:val="ru-RU"/>
        </w:rPr>
        <w:t xml:space="preserve"> </w:t>
      </w:r>
      <w:r w:rsidRPr="00937A49">
        <w:rPr>
          <w:rFonts w:ascii="Times New Roman" w:hAnsi="Times New Roman"/>
          <w:sz w:val="24"/>
          <w:szCs w:val="24"/>
          <w:lang w:val="ru-RU"/>
        </w:rPr>
        <w:t>факторами риска являются 2 продукта - пиво и сыр. Для разработки</w:t>
      </w:r>
      <w:r w:rsidR="00593CDD">
        <w:rPr>
          <w:rFonts w:ascii="Times New Roman" w:hAnsi="Times New Roman"/>
          <w:sz w:val="24"/>
          <w:szCs w:val="24"/>
          <w:lang w:val="ru-RU"/>
        </w:rPr>
        <w:t xml:space="preserve"> </w:t>
      </w:r>
      <w:r w:rsidRPr="00937A49">
        <w:rPr>
          <w:rFonts w:ascii="Times New Roman" w:hAnsi="Times New Roman"/>
          <w:sz w:val="24"/>
          <w:szCs w:val="24"/>
          <w:lang w:val="ru-RU"/>
        </w:rPr>
        <w:t>профилактической диеты для этого мужчины используют фигуры 6 и 7. Так как его ИМТ ниже нормы, полное исключение этих продуктов может быть</w:t>
      </w:r>
      <w:r w:rsidR="00593CDD">
        <w:rPr>
          <w:rFonts w:ascii="Times New Roman" w:hAnsi="Times New Roman"/>
          <w:sz w:val="24"/>
          <w:szCs w:val="24"/>
          <w:lang w:val="ru-RU"/>
        </w:rPr>
        <w:t xml:space="preserve"> </w:t>
      </w:r>
      <w:r w:rsidRPr="00937A49">
        <w:rPr>
          <w:rFonts w:ascii="Times New Roman" w:hAnsi="Times New Roman"/>
          <w:sz w:val="24"/>
          <w:szCs w:val="24"/>
          <w:lang w:val="ru-RU"/>
        </w:rPr>
        <w:t>компенсировано увеличением продуктов, которые не являются факторами</w:t>
      </w:r>
      <w:r w:rsidR="00593CDD">
        <w:rPr>
          <w:rFonts w:ascii="Times New Roman" w:hAnsi="Times New Roman"/>
          <w:sz w:val="24"/>
          <w:szCs w:val="24"/>
          <w:lang w:val="ru-RU"/>
        </w:rPr>
        <w:t xml:space="preserve"> </w:t>
      </w:r>
      <w:r w:rsidRPr="00937A49">
        <w:rPr>
          <w:rFonts w:ascii="Times New Roman" w:hAnsi="Times New Roman"/>
          <w:sz w:val="24"/>
          <w:szCs w:val="24"/>
          <w:lang w:val="ru-RU"/>
        </w:rPr>
        <w:t>риска. Кроме того, продукты фактора риска могут быть включены в диету при снижении их суточного потребления в соответствии с закономерностями,</w:t>
      </w:r>
    </w:p>
    <w:p w:rsidR="00DB13E5" w:rsidRPr="00937A49" w:rsidRDefault="00640BFC">
      <w:pPr>
        <w:autoSpaceDE w:val="0"/>
        <w:autoSpaceDN w:val="0"/>
        <w:adjustRightInd w:val="0"/>
        <w:spacing w:after="0" w:line="360" w:lineRule="auto"/>
        <w:rPr>
          <w:rFonts w:ascii="Times New Roman" w:hAnsi="Times New Roman"/>
          <w:sz w:val="24"/>
          <w:szCs w:val="24"/>
          <w:lang w:val="ru-RU"/>
        </w:rPr>
      </w:pPr>
      <w:r w:rsidRPr="00937A49">
        <w:rPr>
          <w:rFonts w:ascii="Times New Roman" w:hAnsi="Times New Roman"/>
          <w:sz w:val="24"/>
          <w:szCs w:val="24"/>
          <w:lang w:val="ru-RU"/>
        </w:rPr>
        <w:t>представленными на фиг. 6 и 7.</w:t>
      </w:r>
    </w:p>
    <w:p w:rsidR="00DB13E5" w:rsidRPr="00937A49" w:rsidRDefault="00DB13E5">
      <w:pPr>
        <w:autoSpaceDE w:val="0"/>
        <w:autoSpaceDN w:val="0"/>
        <w:adjustRightInd w:val="0"/>
        <w:spacing w:after="0" w:line="360" w:lineRule="auto"/>
        <w:rPr>
          <w:rFonts w:ascii="Times New Roman" w:hAnsi="Times New Roman"/>
          <w:sz w:val="24"/>
          <w:szCs w:val="24"/>
          <w:lang w:val="ru-RU"/>
        </w:rPr>
      </w:pPr>
    </w:p>
    <w:p w:rsidR="00DB13E5" w:rsidRPr="00937A49" w:rsidRDefault="00640BFC">
      <w:pPr>
        <w:rPr>
          <w:rFonts w:ascii="Times New Roman" w:hAnsi="Times New Roman"/>
          <w:b/>
          <w:sz w:val="24"/>
          <w:szCs w:val="24"/>
          <w:lang w:val="ru-RU"/>
        </w:rPr>
      </w:pPr>
      <w:r w:rsidRPr="00937A49">
        <w:rPr>
          <w:rFonts w:ascii="Times New Roman" w:hAnsi="Times New Roman"/>
          <w:sz w:val="24"/>
          <w:szCs w:val="24"/>
          <w:lang w:val="ru-RU"/>
        </w:rPr>
        <w:t xml:space="preserve"> </w:t>
      </w:r>
    </w:p>
    <w:p w:rsidR="00DB13E5" w:rsidRPr="00937A49" w:rsidRDefault="00640BFC">
      <w:pPr>
        <w:rPr>
          <w:rFonts w:ascii="Times New Roman" w:hAnsi="Times New Roman"/>
          <w:b/>
          <w:sz w:val="24"/>
          <w:szCs w:val="24"/>
          <w:lang w:val="ru-RU"/>
        </w:rPr>
      </w:pPr>
      <w:r w:rsidRPr="00937A49">
        <w:rPr>
          <w:rFonts w:ascii="Times New Roman" w:hAnsi="Times New Roman"/>
          <w:b/>
          <w:sz w:val="24"/>
          <w:szCs w:val="24"/>
          <w:lang w:val="ru-RU"/>
        </w:rPr>
        <w:lastRenderedPageBreak/>
        <w:t xml:space="preserve"> Таблица 1. </w:t>
      </w:r>
      <w:r w:rsidRPr="00937A49">
        <w:rPr>
          <w:rFonts w:ascii="Times New Roman" w:hAnsi="Times New Roman"/>
          <w:sz w:val="24"/>
          <w:szCs w:val="24"/>
          <w:lang w:val="ru-RU"/>
        </w:rPr>
        <w:t>Нутриенты,  уровни потребления которых, являются  факторами риска   гормонозависимых опухолей</w:t>
      </w:r>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51"/>
        <w:gridCol w:w="2410"/>
        <w:gridCol w:w="1134"/>
        <w:gridCol w:w="1134"/>
      </w:tblGrid>
      <w:tr w:rsidR="00DB13E5">
        <w:tc>
          <w:tcPr>
            <w:tcW w:w="1101"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w:t>
            </w:r>
          </w:p>
        </w:tc>
        <w:tc>
          <w:tcPr>
            <w:tcW w:w="2551"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Тип опухоли</w:t>
            </w:r>
          </w:p>
        </w:tc>
        <w:tc>
          <w:tcPr>
            <w:tcW w:w="2410"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Факторы риска</w:t>
            </w:r>
          </w:p>
        </w:tc>
        <w:tc>
          <w:tcPr>
            <w:tcW w:w="1134" w:type="dxa"/>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Means</w:t>
            </w:r>
          </w:p>
        </w:tc>
        <w:tc>
          <w:tcPr>
            <w:tcW w:w="1134" w:type="dxa"/>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Std.Dev.</w:t>
            </w:r>
          </w:p>
        </w:tc>
      </w:tr>
      <w:tr w:rsidR="00DB13E5">
        <w:tc>
          <w:tcPr>
            <w:tcW w:w="110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255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Рак молочной</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железы</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энергия</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мясо птицы</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сыр</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17,7456</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45,1404</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11,3070</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9,2150</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38,0874</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15,9041</w:t>
            </w:r>
          </w:p>
        </w:tc>
      </w:tr>
      <w:tr w:rsidR="00DB13E5">
        <w:tc>
          <w:tcPr>
            <w:tcW w:w="1101" w:type="dxa"/>
          </w:tcPr>
          <w:p w:rsidR="00DB13E5" w:rsidRDefault="00640BF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2551"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Рак шейки матки</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дефициты энергии</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кукуруза</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194,5614</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65,2368</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67,5375</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84,9307</w:t>
            </w:r>
          </w:p>
        </w:tc>
      </w:tr>
      <w:tr w:rsidR="00DB13E5">
        <w:tc>
          <w:tcPr>
            <w:tcW w:w="1101" w:type="dxa"/>
          </w:tcPr>
          <w:p w:rsidR="00DB13E5" w:rsidRDefault="00640BFC">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2551"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Рак тела матки</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мясо птицы</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картофель</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яйцо</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45,1404</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101,8684</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18,9912</w:t>
            </w:r>
          </w:p>
          <w:p w:rsidR="00DB13E5" w:rsidRDefault="00DB13E5">
            <w:pPr>
              <w:autoSpaceDE w:val="0"/>
              <w:autoSpaceDN w:val="0"/>
              <w:adjustRightInd w:val="0"/>
              <w:spacing w:after="0" w:line="240" w:lineRule="auto"/>
              <w:rPr>
                <w:rFonts w:ascii="Times New Roman" w:eastAsia="Times New Roman" w:hAnsi="Times New Roman"/>
                <w:sz w:val="24"/>
                <w:szCs w:val="24"/>
              </w:rPr>
            </w:pP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38,0874</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104,6489</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14,4544</w:t>
            </w:r>
          </w:p>
        </w:tc>
      </w:tr>
      <w:tr w:rsidR="00DB13E5">
        <w:tc>
          <w:tcPr>
            <w:tcW w:w="1101" w:type="dxa"/>
          </w:tcPr>
          <w:p w:rsidR="00DB13E5" w:rsidRDefault="00640BFC">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2551"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Рак яичника</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энергия</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картофель</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крепкий алкоголь</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17,7456</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101,8684</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9,2281</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9,2150</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104,6489</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11,1776</w:t>
            </w:r>
          </w:p>
        </w:tc>
      </w:tr>
      <w:tr w:rsidR="00DB13E5">
        <w:tc>
          <w:tcPr>
            <w:tcW w:w="110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255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Рак</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поджелудочной</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железы</w:t>
            </w:r>
          </w:p>
        </w:tc>
        <w:tc>
          <w:tcPr>
            <w:tcW w:w="2410" w:type="dxa"/>
          </w:tcPr>
          <w:p w:rsidR="00DB13E5" w:rsidRPr="00937A49" w:rsidRDefault="00640BFC">
            <w:pPr>
              <w:autoSpaceDE w:val="0"/>
              <w:autoSpaceDN w:val="0"/>
              <w:adjustRightInd w:val="0"/>
              <w:spacing w:after="0" w:line="240" w:lineRule="auto"/>
              <w:rPr>
                <w:rFonts w:ascii="Times New Roman" w:eastAsia="Times New Roman" w:hAnsi="Times New Roman"/>
                <w:sz w:val="24"/>
                <w:szCs w:val="24"/>
                <w:lang w:val="ru-RU"/>
              </w:rPr>
            </w:pPr>
            <w:r w:rsidRPr="00937A49">
              <w:rPr>
                <w:rFonts w:ascii="Times New Roman" w:eastAsia="Times New Roman" w:hAnsi="Times New Roman"/>
                <w:sz w:val="24"/>
                <w:szCs w:val="24"/>
                <w:lang w:val="ru-RU"/>
              </w:rPr>
              <w:t>яйцо</w:t>
            </w:r>
          </w:p>
          <w:p w:rsidR="00DB13E5" w:rsidRPr="00937A49" w:rsidRDefault="00640BFC">
            <w:pPr>
              <w:autoSpaceDE w:val="0"/>
              <w:autoSpaceDN w:val="0"/>
              <w:adjustRightInd w:val="0"/>
              <w:spacing w:after="0" w:line="240" w:lineRule="auto"/>
              <w:rPr>
                <w:rFonts w:ascii="Times New Roman" w:eastAsia="Times New Roman" w:hAnsi="Times New Roman"/>
                <w:sz w:val="24"/>
                <w:szCs w:val="24"/>
                <w:lang w:val="ru-RU"/>
              </w:rPr>
            </w:pPr>
            <w:r w:rsidRPr="00937A49">
              <w:rPr>
                <w:rFonts w:ascii="Times New Roman" w:eastAsia="Times New Roman" w:hAnsi="Times New Roman"/>
                <w:sz w:val="24"/>
                <w:szCs w:val="24"/>
                <w:lang w:val="ru-RU"/>
              </w:rPr>
              <w:t>крепкий алкоголь</w:t>
            </w:r>
          </w:p>
          <w:p w:rsidR="00DB13E5" w:rsidRPr="00937A49" w:rsidRDefault="00640BFC">
            <w:pPr>
              <w:spacing w:after="0" w:line="240" w:lineRule="auto"/>
              <w:rPr>
                <w:rFonts w:ascii="Times New Roman" w:eastAsia="Times New Roman" w:hAnsi="Times New Roman"/>
                <w:b/>
                <w:sz w:val="24"/>
                <w:szCs w:val="24"/>
                <w:lang w:val="ru-RU"/>
              </w:rPr>
            </w:pPr>
            <w:r w:rsidRPr="00937A49">
              <w:rPr>
                <w:rFonts w:ascii="Times New Roman" w:eastAsia="Times New Roman" w:hAnsi="Times New Roman"/>
                <w:sz w:val="24"/>
                <w:szCs w:val="24"/>
                <w:lang w:val="ru-RU"/>
              </w:rPr>
              <w:t>молоко цельное</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18,9912</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9,2281</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188,3509</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14,4544</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11,1776</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150,4843</w:t>
            </w:r>
          </w:p>
        </w:tc>
      </w:tr>
      <w:tr w:rsidR="00DB13E5">
        <w:tc>
          <w:tcPr>
            <w:tcW w:w="1101" w:type="dxa"/>
          </w:tcPr>
          <w:p w:rsidR="00DB13E5" w:rsidRDefault="00640BFC">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2551" w:type="dxa"/>
          </w:tcPr>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Рак простаты</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мясо птицы</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пиво</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сыр</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45,1404</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84,2544</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11,3070</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38,0874</w:t>
            </w:r>
          </w:p>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93,4706</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15,9041</w:t>
            </w:r>
          </w:p>
        </w:tc>
      </w:tr>
      <w:tr w:rsidR="00DB13E5">
        <w:tc>
          <w:tcPr>
            <w:tcW w:w="110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p>
        </w:tc>
        <w:tc>
          <w:tcPr>
            <w:tcW w:w="255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Рак семенника</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пиво</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сыр</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84,2544</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11,3070</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93,4706</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15,9041</w:t>
            </w:r>
          </w:p>
        </w:tc>
      </w:tr>
      <w:tr w:rsidR="00DB13E5">
        <w:tc>
          <w:tcPr>
            <w:tcW w:w="110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2551"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Рак щитовидной</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железы</w:t>
            </w:r>
          </w:p>
        </w:tc>
        <w:tc>
          <w:tcPr>
            <w:tcW w:w="2410" w:type="dxa"/>
          </w:tcPr>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рыба морская</w:t>
            </w:r>
          </w:p>
          <w:p w:rsidR="00DB13E5" w:rsidRDefault="00640BF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овощи </w:t>
            </w:r>
            <w:r>
              <w:rPr>
                <w:rFonts w:ascii="Arial" w:eastAsia="Times New Roman" w:hAnsi="Arial" w:cs="Arial"/>
                <w:color w:val="000000"/>
                <w:sz w:val="20"/>
                <w:szCs w:val="20"/>
              </w:rPr>
              <w:t>прочие</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8,4123</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163,7719</w:t>
            </w:r>
          </w:p>
        </w:tc>
        <w:tc>
          <w:tcPr>
            <w:tcW w:w="1134" w:type="dxa"/>
          </w:tcPr>
          <w:p w:rsidR="00DB13E5" w:rsidRDefault="00640BFC">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10,8789</w:t>
            </w:r>
          </w:p>
          <w:p w:rsidR="00DB13E5" w:rsidRDefault="00640BFC">
            <w:pPr>
              <w:autoSpaceDE w:val="0"/>
              <w:autoSpaceDN w:val="0"/>
              <w:adjustRightInd w:val="0"/>
              <w:spacing w:after="0" w:line="240" w:lineRule="auto"/>
              <w:rPr>
                <w:rFonts w:ascii="Times New Roman" w:eastAsia="Times New Roman" w:hAnsi="Times New Roman"/>
                <w:sz w:val="24"/>
                <w:szCs w:val="24"/>
              </w:rPr>
            </w:pPr>
            <w:r>
              <w:rPr>
                <w:rFonts w:ascii="Arial" w:eastAsia="Times New Roman" w:hAnsi="Arial" w:cs="Arial"/>
                <w:color w:val="000000"/>
                <w:sz w:val="20"/>
                <w:szCs w:val="20"/>
              </w:rPr>
              <w:t>131,1766</w:t>
            </w:r>
          </w:p>
        </w:tc>
      </w:tr>
    </w:tbl>
    <w:p w:rsidR="00DB13E5" w:rsidRDefault="00DB13E5">
      <w:pPr>
        <w:rPr>
          <w:rFonts w:ascii="Times New Roman" w:hAnsi="Times New Roman"/>
          <w:b/>
          <w:sz w:val="20"/>
          <w:szCs w:val="20"/>
        </w:rPr>
      </w:pP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Таблица 2.  Средние уровни потребления нутриентов в мире (ккал, г, мг/чел/сутки)</w:t>
      </w:r>
    </w:p>
    <w:tbl>
      <w:tblPr>
        <w:tblpPr w:leftFromText="180" w:rightFromText="180" w:vertAnchor="text" w:tblpY="1"/>
        <w:tblOverlap w:val="never"/>
        <w:tblW w:w="6588" w:type="dxa"/>
        <w:tblLayout w:type="fixed"/>
        <w:tblLook w:val="04A0" w:firstRow="1" w:lastRow="0" w:firstColumn="1" w:lastColumn="0" w:noHBand="0" w:noVBand="1"/>
      </w:tblPr>
      <w:tblGrid>
        <w:gridCol w:w="998"/>
        <w:gridCol w:w="2528"/>
        <w:gridCol w:w="1051"/>
        <w:gridCol w:w="1051"/>
        <w:gridCol w:w="960"/>
      </w:tblGrid>
      <w:tr w:rsidR="00DB13E5">
        <w:trPr>
          <w:trHeight w:val="300"/>
        </w:trPr>
        <w:tc>
          <w:tcPr>
            <w:tcW w:w="998" w:type="dxa"/>
            <w:tcBorders>
              <w:top w:val="single" w:sz="4" w:space="0" w:color="auto"/>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w:t>
            </w:r>
          </w:p>
        </w:tc>
        <w:tc>
          <w:tcPr>
            <w:tcW w:w="2528"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нутриенты</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Means</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Std.Dev.</w:t>
            </w:r>
          </w:p>
        </w:tc>
        <w:tc>
          <w:tcPr>
            <w:tcW w:w="960"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N</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энергия</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17,7456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9,2150</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жир</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40,5263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16,3832</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15"/>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протеин</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40,9649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15,4289</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мясо птицы</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45,1404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38,0874</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мясо кр.р. скота</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32,2982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27,8498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6</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кукуруза</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65,2368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84,9307</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рис</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78,8596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89,4420</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пшеница</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198,4825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130,8390</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картофель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101,8684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104,6489</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томат</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51,0965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52,5862</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цитрусы</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41,6667</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44,8750</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яблоки</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27,8246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31,7828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рыба преснов.</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6,4737</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7,1287</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14</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рыба морск.</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8,4123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10,8789</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15</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яйцо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18,9912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14,4544</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9,2281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11,1776</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17</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18,5263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33,0648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18</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84,2544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93,4706</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масло сои</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8,7368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10,1581</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20</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кофе</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7,1085</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21</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масло подс.</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5,7105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8,4243</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22</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баранина</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7,9649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11,0885</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свинина</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39,2719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44,6485</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молоко цельное</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188,3509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150,4843</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25</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молоко обезж.</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37,8947</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52,4228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26</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сыр</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11,3070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15,9041</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морепродукты</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3,3684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5,8526</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28</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мед</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0,7719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1,2268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сахар</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74,8333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39,8945</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30</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масло оливковое</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1,6579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5,1039</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31</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овощи прочие</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163,7719</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131,1766</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лук, чеснок</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20,6404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16,9268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33</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ячмень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4,9474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14,0661</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34</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вит. A</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2,4386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0,6788</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35</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ретинол</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5,5702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1,7344</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36</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железо жив.</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2,4825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1,2992</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37</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железо раст.</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10,9711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2,7123</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дефициты энергии</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194,5614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67,5375</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39</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масло сливочное</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3,2281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4,4841</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r w:rsidR="00DB13E5">
        <w:trPr>
          <w:trHeight w:val="300"/>
        </w:trPr>
        <w:tc>
          <w:tcPr>
            <w:tcW w:w="998" w:type="dxa"/>
            <w:tcBorders>
              <w:top w:val="nil"/>
              <w:left w:val="single" w:sz="4" w:space="0" w:color="auto"/>
              <w:bottom w:val="single" w:sz="4" w:space="0" w:color="auto"/>
              <w:right w:val="single" w:sz="4" w:space="0" w:color="auto"/>
            </w:tcBorders>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40</w:t>
            </w:r>
          </w:p>
        </w:tc>
        <w:tc>
          <w:tcPr>
            <w:tcW w:w="2528"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бобы</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7,0351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10,2231</w:t>
            </w:r>
          </w:p>
        </w:tc>
        <w:tc>
          <w:tcPr>
            <w:tcW w:w="960" w:type="dxa"/>
            <w:tcBorders>
              <w:top w:val="nil"/>
              <w:left w:val="nil"/>
              <w:bottom w:val="single" w:sz="4" w:space="0" w:color="auto"/>
              <w:right w:val="single" w:sz="4" w:space="0" w:color="auto"/>
            </w:tcBorders>
          </w:tcPr>
          <w:p w:rsidR="00DB13E5" w:rsidRDefault="00640BFC">
            <w:r>
              <w:rPr>
                <w:rFonts w:ascii="Arial" w:eastAsia="Times New Roman" w:hAnsi="Arial" w:cs="Arial"/>
                <w:color w:val="000000"/>
                <w:sz w:val="20"/>
                <w:szCs w:val="20"/>
              </w:rPr>
              <w:t>160</w:t>
            </w:r>
          </w:p>
        </w:tc>
      </w:tr>
    </w:tbl>
    <w:p w:rsidR="00DB13E5" w:rsidRDefault="00640BFC">
      <w:pPr>
        <w:rPr>
          <w:rFonts w:ascii="Times New Roman" w:hAnsi="Times New Roman"/>
          <w:b/>
          <w:sz w:val="20"/>
          <w:szCs w:val="20"/>
        </w:rPr>
      </w:pPr>
      <w:r>
        <w:rPr>
          <w:rFonts w:ascii="Times New Roman" w:hAnsi="Times New Roman"/>
          <w:b/>
          <w:sz w:val="20"/>
          <w:szCs w:val="20"/>
        </w:rPr>
        <w:br w:type="textWrapping" w:clear="all"/>
      </w:r>
    </w:p>
    <w:p w:rsidR="00DB13E5" w:rsidRDefault="00F8455E">
      <w:pPr>
        <w:rPr>
          <w:rFonts w:ascii="Times New Roman" w:hAnsi="Times New Roman"/>
          <w:b/>
          <w:sz w:val="20"/>
          <w:szCs w:val="20"/>
        </w:rPr>
      </w:pPr>
      <w:r>
        <w:rPr>
          <w:rFonts w:ascii="Times New Roman" w:hAnsi="Times New Roman"/>
          <w:b/>
          <w:sz w:val="20"/>
          <w:szCs w:val="20"/>
        </w:rPr>
      </w:r>
      <w:r>
        <w:rPr>
          <w:rFonts w:ascii="Times New Roman" w:hAnsi="Times New Roman"/>
          <w:b/>
          <w:sz w:val="20"/>
          <w:szCs w:val="20"/>
        </w:rPr>
        <w:pict>
          <v:shape id="_x0000_s1069" style="width:450.85pt;height:584.7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Default="00640BFC">
      <w:r>
        <w:t>Фиг. 1.</w:t>
      </w:r>
    </w:p>
    <w:p w:rsidR="00DB13E5" w:rsidRDefault="00DB13E5">
      <w:pPr>
        <w:rPr>
          <w:rFonts w:ascii="Times New Roman" w:hAnsi="Times New Roman"/>
          <w:b/>
          <w:sz w:val="20"/>
          <w:szCs w:val="20"/>
        </w:rPr>
      </w:pPr>
    </w:p>
    <w:p w:rsidR="00DB13E5" w:rsidRDefault="00F8455E">
      <w:pPr>
        <w:rPr>
          <w:rFonts w:ascii="Times New Roman" w:hAnsi="Times New Roman"/>
          <w:b/>
          <w:sz w:val="20"/>
          <w:szCs w:val="20"/>
        </w:rPr>
      </w:pPr>
      <w:r>
        <w:rPr>
          <w:rFonts w:ascii="Times New Roman" w:hAnsi="Times New Roman"/>
          <w:b/>
          <w:sz w:val="20"/>
          <w:szCs w:val="20"/>
        </w:rPr>
      </w:r>
      <w:r>
        <w:rPr>
          <w:rFonts w:ascii="Times New Roman" w:hAnsi="Times New Roman"/>
          <w:b/>
          <w:sz w:val="20"/>
          <w:szCs w:val="20"/>
        </w:rPr>
        <w:pict>
          <v:shape id="_x0000_s1068" style="width:426.75pt;height:624.8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Default="00640BFC">
      <w:r>
        <w:t>Фиг. 2.</w:t>
      </w:r>
    </w:p>
    <w:p w:rsidR="00DB13E5" w:rsidRDefault="00F8455E">
      <w:pPr>
        <w:rPr>
          <w:rFonts w:ascii="Times New Roman" w:hAnsi="Times New Roman"/>
          <w:b/>
          <w:sz w:val="20"/>
          <w:szCs w:val="20"/>
        </w:rPr>
      </w:pPr>
      <w:r>
        <w:rPr>
          <w:rFonts w:ascii="Times New Roman" w:hAnsi="Times New Roman"/>
          <w:b/>
          <w:sz w:val="20"/>
          <w:szCs w:val="20"/>
        </w:rPr>
      </w:r>
      <w:r>
        <w:rPr>
          <w:rFonts w:ascii="Times New Roman" w:hAnsi="Times New Roman"/>
          <w:b/>
          <w:sz w:val="20"/>
          <w:szCs w:val="20"/>
        </w:rPr>
        <w:pict>
          <v:shape id="_x0000_s1067" style="width:457.4pt;height:637.25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Default="00640BFC">
      <w:pPr>
        <w:rPr>
          <w:rFonts w:ascii="Times New Roman" w:hAnsi="Times New Roman"/>
          <w:b/>
          <w:sz w:val="20"/>
          <w:szCs w:val="20"/>
        </w:rPr>
      </w:pPr>
      <w:r>
        <w:rPr>
          <w:rFonts w:ascii="Times New Roman" w:hAnsi="Times New Roman"/>
          <w:b/>
          <w:sz w:val="20"/>
          <w:szCs w:val="20"/>
        </w:rPr>
        <w:t>Фиг. 3</w:t>
      </w:r>
    </w:p>
    <w:p w:rsidR="00DB13E5" w:rsidRDefault="00DB13E5">
      <w:pPr>
        <w:rPr>
          <w:rFonts w:ascii="Times New Roman" w:hAnsi="Times New Roman"/>
          <w:b/>
          <w:sz w:val="20"/>
          <w:szCs w:val="20"/>
        </w:rPr>
      </w:pPr>
    </w:p>
    <w:p w:rsidR="00DB13E5" w:rsidRDefault="00F8455E">
      <w:pPr>
        <w:rPr>
          <w:rFonts w:ascii="Times New Roman" w:hAnsi="Times New Roman"/>
          <w:b/>
          <w:sz w:val="20"/>
          <w:szCs w:val="20"/>
        </w:rPr>
      </w:pPr>
      <w:r>
        <w:rPr>
          <w:rFonts w:ascii="Times New Roman" w:hAnsi="Times New Roman"/>
          <w:b/>
          <w:sz w:val="20"/>
          <w:szCs w:val="20"/>
        </w:rPr>
      </w:r>
      <w:r>
        <w:rPr>
          <w:rFonts w:ascii="Times New Roman" w:hAnsi="Times New Roman"/>
          <w:b/>
          <w:sz w:val="20"/>
          <w:szCs w:val="20"/>
        </w:rPr>
        <w:pict>
          <v:shape id="_x0000_s1066" style="width:438.65pt;height:663.05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Default="00640BFC">
      <w:pPr>
        <w:rPr>
          <w:rFonts w:ascii="Times New Roman" w:hAnsi="Times New Roman"/>
          <w:sz w:val="24"/>
          <w:szCs w:val="24"/>
        </w:rPr>
      </w:pPr>
      <w:r>
        <w:rPr>
          <w:rFonts w:ascii="Times New Roman" w:hAnsi="Times New Roman"/>
          <w:sz w:val="24"/>
          <w:szCs w:val="24"/>
        </w:rPr>
        <w:t>Фиг.4</w:t>
      </w:r>
    </w:p>
    <w:p w:rsidR="00DB13E5" w:rsidRDefault="00DB13E5">
      <w:pPr>
        <w:jc w:val="center"/>
        <w:rPr>
          <w:rFonts w:ascii="Times New Roman" w:hAnsi="Times New Roman"/>
          <w:sz w:val="24"/>
          <w:szCs w:val="24"/>
        </w:rPr>
      </w:pPr>
    </w:p>
    <w:p w:rsidR="00DB13E5" w:rsidRDefault="00F8455E">
      <w:pPr>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65" style="width:438.4pt;height:604.8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Default="00640BFC">
      <w:pPr>
        <w:rPr>
          <w:rFonts w:ascii="Times New Roman" w:hAnsi="Times New Roman"/>
          <w:sz w:val="24"/>
          <w:szCs w:val="24"/>
        </w:rPr>
      </w:pPr>
      <w:r>
        <w:rPr>
          <w:rFonts w:ascii="Times New Roman" w:hAnsi="Times New Roman"/>
          <w:sz w:val="24"/>
          <w:szCs w:val="24"/>
        </w:rPr>
        <w:t>Фиг.5</w:t>
      </w:r>
    </w:p>
    <w:p w:rsidR="00DB13E5" w:rsidRDefault="00DB13E5">
      <w:pPr>
        <w:rPr>
          <w:rFonts w:ascii="Times New Roman" w:hAnsi="Times New Roman"/>
          <w:sz w:val="24"/>
          <w:szCs w:val="24"/>
        </w:rPr>
      </w:pPr>
    </w:p>
    <w:p w:rsidR="00DB13E5" w:rsidRDefault="00F8455E">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64" style="width:419.25pt;height:612.3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Default="00640BFC">
      <w:pPr>
        <w:rPr>
          <w:rFonts w:ascii="Times New Roman" w:hAnsi="Times New Roman"/>
          <w:sz w:val="24"/>
          <w:szCs w:val="24"/>
        </w:rPr>
      </w:pPr>
      <w:r>
        <w:rPr>
          <w:rFonts w:ascii="Times New Roman" w:hAnsi="Times New Roman"/>
          <w:sz w:val="24"/>
          <w:szCs w:val="24"/>
        </w:rPr>
        <w:t>Фиг.6</w:t>
      </w:r>
    </w:p>
    <w:p w:rsidR="00DB13E5" w:rsidRDefault="00DB13E5">
      <w:pPr>
        <w:rPr>
          <w:rFonts w:ascii="Times New Roman" w:hAnsi="Times New Roman"/>
          <w:sz w:val="24"/>
          <w:szCs w:val="24"/>
        </w:rPr>
      </w:pPr>
    </w:p>
    <w:p w:rsidR="00DB13E5" w:rsidRDefault="00F8455E">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Unknown Shape" o:spid="_x0000_s1063" style="width:409.85pt;height:493.25pt;mso-left-percent:-10001;mso-top-percent:-10001;mso-position-horizontal:absolute;mso-position-horizontal-relative:char;mso-position-vertical:absolute;mso-position-vertical-relative:line;mso-left-percent:-10001;mso-top-percent:-10001" coordsize="21600,21600" o:spt="100" o:preferrelative="t" adj="0,,0" path="">
            <v:stroke miterlimit="2" joinstyle="round"/>
            <v:formulas/>
            <v:path o:connecttype="segments"/>
            <w10:anchorlock/>
          </v:shape>
        </w:pict>
      </w:r>
    </w:p>
    <w:p w:rsidR="00DB13E5" w:rsidRPr="00937A49" w:rsidRDefault="00640BFC">
      <w:pPr>
        <w:rPr>
          <w:rFonts w:ascii="Times New Roman" w:hAnsi="Times New Roman"/>
          <w:sz w:val="24"/>
          <w:szCs w:val="24"/>
          <w:lang w:val="ru-RU"/>
        </w:rPr>
      </w:pPr>
      <w:r w:rsidRPr="00937A49">
        <w:rPr>
          <w:rFonts w:ascii="Times New Roman" w:hAnsi="Times New Roman"/>
          <w:sz w:val="24"/>
          <w:szCs w:val="24"/>
          <w:lang w:val="ru-RU"/>
        </w:rPr>
        <w:t>Фиг.7</w:t>
      </w:r>
    </w:p>
    <w:p w:rsidR="00DB13E5" w:rsidRPr="00937A49" w:rsidRDefault="00DB13E5">
      <w:pPr>
        <w:jc w:val="center"/>
        <w:rPr>
          <w:rFonts w:ascii="Times New Roman" w:hAnsi="Times New Roman"/>
          <w:sz w:val="24"/>
          <w:szCs w:val="24"/>
          <w:lang w:val="ru-RU"/>
        </w:rPr>
      </w:pPr>
    </w:p>
    <w:p w:rsidR="00DB13E5" w:rsidRPr="00937A49" w:rsidRDefault="00640BFC">
      <w:pPr>
        <w:jc w:val="center"/>
        <w:rPr>
          <w:rFonts w:ascii="Times New Roman" w:hAnsi="Times New Roman"/>
          <w:sz w:val="24"/>
          <w:szCs w:val="24"/>
          <w:lang w:val="ru-RU"/>
        </w:rPr>
      </w:pPr>
      <w:r w:rsidRPr="00937A49">
        <w:rPr>
          <w:rFonts w:ascii="Times New Roman" w:hAnsi="Times New Roman"/>
          <w:sz w:val="24"/>
          <w:szCs w:val="24"/>
          <w:lang w:val="ru-RU"/>
        </w:rPr>
        <w:t>Список цитируемой литературы</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1. Питание и рак.  Диетическая профилактика онкологических заболеваний.  Беспалов Б.Г.  Москва 2008, 170 с. </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2. Причины рака. Долл Р., Пито Р. - Киев: Наукова думка, 1984. - 284 с.</w:t>
      </w:r>
    </w:p>
    <w:p w:rsidR="00DB13E5" w:rsidRPr="00937A49" w:rsidRDefault="00640BFC">
      <w:pPr>
        <w:spacing w:line="360" w:lineRule="auto"/>
        <w:jc w:val="both"/>
        <w:rPr>
          <w:rFonts w:ascii="Times New Roman" w:hAnsi="Times New Roman"/>
          <w:sz w:val="24"/>
          <w:szCs w:val="24"/>
          <w:lang w:val="ru-RU"/>
        </w:rPr>
      </w:pPr>
      <w:r w:rsidRPr="00937A49">
        <w:rPr>
          <w:rFonts w:ascii="Times New Roman" w:hAnsi="Times New Roman"/>
          <w:sz w:val="24"/>
          <w:szCs w:val="24"/>
          <w:lang w:val="ru-RU"/>
        </w:rPr>
        <w:t>3. О значении некоторых факторов в возникновении злокачественных новообразований кожи. Нуров А.У., Гайдарова У.М., Дестебекова Э.Н.  //Вест. дермат. и венерол., 1991, № 2. - С. 33-376.</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lastRenderedPageBreak/>
        <w:t>4. NAT2, meat consumption and colorectal cancer incidence: an ecological study among 27 countries. Simona Ognjanovic Jennifer Yamamoto Gertraud Maskarinec Loı¨c Le Marchand //Cancer Causes Control (2006) 17:1175–1182.</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5.</w:t>
      </w:r>
      <w:r>
        <w:rPr>
          <w:rFonts w:ascii="Times New Roman" w:hAnsi="Times New Roman"/>
          <w:b/>
          <w:sz w:val="24"/>
          <w:szCs w:val="24"/>
        </w:rPr>
        <w:t xml:space="preserve"> </w:t>
      </w:r>
      <w:r>
        <w:rPr>
          <w:rFonts w:ascii="Times New Roman" w:hAnsi="Times New Roman"/>
          <w:sz w:val="24"/>
          <w:szCs w:val="24"/>
        </w:rPr>
        <w:t xml:space="preserve">  US 6630160 (B1), A23L1/28, A23L1/30, A61K36/82, GENETIC SERVICES MAN INC [US]    07.10. 2003</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6.  JP 2007137794 (A),   A23L1/30; A23L2/52; A61K36/18, KINJIRUSHI KK,  (JP)   07.06.2007.</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7.   BG 1140 (U1),   A23L1/20, A23L1/48, A23L1/20, A23L1/48,   KOVACHEV HRISTO [BG]; ANDREEVA MINKA [BG],     30.01.2009. </w:t>
      </w:r>
    </w:p>
    <w:p w:rsidR="00DB13E5" w:rsidRDefault="00640BFC">
      <w:pPr>
        <w:spacing w:line="360" w:lineRule="auto"/>
        <w:jc w:val="both"/>
        <w:rPr>
          <w:rFonts w:ascii="Times New Roman" w:hAnsi="Times New Roman"/>
          <w:sz w:val="24"/>
          <w:szCs w:val="24"/>
        </w:rPr>
      </w:pPr>
      <w:r w:rsidRPr="00937A49">
        <w:rPr>
          <w:rFonts w:ascii="Times New Roman" w:hAnsi="Times New Roman"/>
          <w:sz w:val="24"/>
          <w:szCs w:val="24"/>
          <w:lang w:val="ru-RU"/>
        </w:rPr>
        <w:t xml:space="preserve">8. Исследование влияния диет на смертность от рака простаты в Корее за 20 лет </w:t>
      </w:r>
      <w:r>
        <w:rPr>
          <w:rFonts w:ascii="Times New Roman" w:hAnsi="Times New Roman"/>
          <w:sz w:val="24"/>
          <w:szCs w:val="24"/>
        </w:rPr>
        <w:t>Mol</w:t>
      </w:r>
      <w:r w:rsidRPr="00937A49">
        <w:rPr>
          <w:rFonts w:ascii="Times New Roman" w:hAnsi="Times New Roman"/>
          <w:sz w:val="24"/>
          <w:szCs w:val="24"/>
          <w:lang w:val="ru-RU"/>
        </w:rPr>
        <w:t xml:space="preserve">. </w:t>
      </w:r>
      <w:r>
        <w:rPr>
          <w:rFonts w:ascii="Times New Roman" w:hAnsi="Times New Roman"/>
          <w:sz w:val="24"/>
          <w:szCs w:val="24"/>
        </w:rPr>
        <w:t xml:space="preserve">Nutr. Food Res. 2009, 53, 185 – 190, Авторы: Hyun Kyung Moon, Chae Yoon Kim, Seung Wook Lee2.  </w:t>
      </w:r>
    </w:p>
    <w:p w:rsidR="00DB13E5" w:rsidRDefault="00640BFC">
      <w:pPr>
        <w:autoSpaceDE w:val="0"/>
        <w:autoSpaceDN w:val="0"/>
        <w:adjustRightInd w:val="0"/>
        <w:spacing w:line="360" w:lineRule="auto"/>
        <w:jc w:val="both"/>
        <w:rPr>
          <w:rFonts w:ascii="Times New Roman" w:hAnsi="Times New Roman"/>
          <w:sz w:val="24"/>
          <w:szCs w:val="24"/>
        </w:rPr>
      </w:pPr>
      <w:r w:rsidRPr="00937A49">
        <w:rPr>
          <w:rFonts w:ascii="Times New Roman" w:hAnsi="Times New Roman"/>
          <w:sz w:val="24"/>
          <w:szCs w:val="24"/>
          <w:lang w:val="ru-RU"/>
        </w:rPr>
        <w:t xml:space="preserve">9. Экологическое исследование корреляции нутриентов пищи и смертности от рака простаты в Корее </w:t>
      </w:r>
      <w:r>
        <w:rPr>
          <w:rFonts w:ascii="Times New Roman" w:hAnsi="Times New Roman"/>
          <w:sz w:val="24"/>
          <w:szCs w:val="24"/>
        </w:rPr>
        <w:t>J</w:t>
      </w:r>
      <w:r w:rsidRPr="00937A49">
        <w:rPr>
          <w:rFonts w:ascii="Times New Roman" w:hAnsi="Times New Roman"/>
          <w:sz w:val="24"/>
          <w:szCs w:val="24"/>
          <w:lang w:val="ru-RU"/>
        </w:rPr>
        <w:t xml:space="preserve">. </w:t>
      </w:r>
      <w:r>
        <w:rPr>
          <w:rFonts w:ascii="Times New Roman" w:hAnsi="Times New Roman"/>
          <w:sz w:val="24"/>
          <w:szCs w:val="24"/>
        </w:rPr>
        <w:t>Korean</w:t>
      </w:r>
      <w:r w:rsidRPr="00937A49">
        <w:rPr>
          <w:rFonts w:ascii="Times New Roman" w:hAnsi="Times New Roman"/>
          <w:sz w:val="24"/>
          <w:szCs w:val="24"/>
          <w:lang w:val="ru-RU"/>
        </w:rPr>
        <w:t xml:space="preserve"> </w:t>
      </w:r>
      <w:r>
        <w:rPr>
          <w:rFonts w:ascii="Times New Roman" w:hAnsi="Times New Roman"/>
          <w:sz w:val="24"/>
          <w:szCs w:val="24"/>
        </w:rPr>
        <w:t>Society</w:t>
      </w:r>
      <w:r w:rsidRPr="00937A49">
        <w:rPr>
          <w:rFonts w:ascii="Times New Roman" w:hAnsi="Times New Roman"/>
          <w:sz w:val="24"/>
          <w:szCs w:val="24"/>
          <w:lang w:val="ru-RU"/>
        </w:rPr>
        <w:t xml:space="preserve"> </w:t>
      </w:r>
      <w:r>
        <w:rPr>
          <w:rFonts w:ascii="Times New Roman" w:hAnsi="Times New Roman"/>
          <w:sz w:val="24"/>
          <w:szCs w:val="24"/>
        </w:rPr>
        <w:t>Cancer</w:t>
      </w:r>
      <w:r w:rsidRPr="00937A49">
        <w:rPr>
          <w:rFonts w:ascii="Times New Roman" w:hAnsi="Times New Roman"/>
          <w:sz w:val="24"/>
          <w:szCs w:val="24"/>
          <w:lang w:val="ru-RU"/>
        </w:rPr>
        <w:t xml:space="preserve"> </w:t>
      </w:r>
      <w:r>
        <w:rPr>
          <w:rFonts w:ascii="Times New Roman" w:hAnsi="Times New Roman"/>
          <w:sz w:val="24"/>
          <w:szCs w:val="24"/>
        </w:rPr>
        <w:t>Prev</w:t>
      </w:r>
      <w:r w:rsidRPr="00937A49">
        <w:rPr>
          <w:rFonts w:ascii="Times New Roman" w:hAnsi="Times New Roman"/>
          <w:sz w:val="24"/>
          <w:szCs w:val="24"/>
          <w:lang w:val="ru-RU"/>
        </w:rPr>
        <w:t xml:space="preserve">. 2002, 7, 34–41. </w:t>
      </w:r>
      <w:r>
        <w:rPr>
          <w:rFonts w:ascii="Times New Roman" w:hAnsi="Times New Roman"/>
          <w:sz w:val="24"/>
          <w:szCs w:val="24"/>
        </w:rPr>
        <w:t xml:space="preserve">Авторы: Yoon, H. C., Shin, A. S., Yoo, K. Y. et al.  </w:t>
      </w:r>
    </w:p>
    <w:p w:rsidR="00DB13E5" w:rsidRDefault="00640BFC">
      <w:pPr>
        <w:autoSpaceDE w:val="0"/>
        <w:autoSpaceDN w:val="0"/>
        <w:adjustRightInd w:val="0"/>
        <w:spacing w:line="360" w:lineRule="auto"/>
        <w:jc w:val="both"/>
        <w:rPr>
          <w:rFonts w:ascii="Times New Roman" w:hAnsi="Times New Roman"/>
          <w:sz w:val="24"/>
          <w:szCs w:val="24"/>
        </w:rPr>
      </w:pPr>
      <w:r w:rsidRPr="00937A49">
        <w:rPr>
          <w:rFonts w:ascii="Times New Roman" w:hAnsi="Times New Roman"/>
          <w:sz w:val="24"/>
          <w:szCs w:val="24"/>
          <w:lang w:val="ru-RU"/>
        </w:rPr>
        <w:t xml:space="preserve">10. Овощи, фрукты и рак простаты. Мультиэтнические исследования случай-контроль </w:t>
      </w:r>
      <w:r>
        <w:rPr>
          <w:rFonts w:ascii="Times New Roman" w:hAnsi="Times New Roman"/>
          <w:sz w:val="24"/>
          <w:szCs w:val="24"/>
        </w:rPr>
        <w:t>Cancer</w:t>
      </w:r>
      <w:r w:rsidRPr="00937A49">
        <w:rPr>
          <w:rFonts w:ascii="Times New Roman" w:hAnsi="Times New Roman"/>
          <w:sz w:val="24"/>
          <w:szCs w:val="24"/>
          <w:lang w:val="ru-RU"/>
        </w:rPr>
        <w:t xml:space="preserve"> </w:t>
      </w:r>
      <w:r>
        <w:rPr>
          <w:rFonts w:ascii="Times New Roman" w:hAnsi="Times New Roman"/>
          <w:sz w:val="24"/>
          <w:szCs w:val="24"/>
        </w:rPr>
        <w:t>Epidemiol</w:t>
      </w:r>
      <w:r w:rsidRPr="00937A49">
        <w:rPr>
          <w:rFonts w:ascii="Times New Roman" w:hAnsi="Times New Roman"/>
          <w:sz w:val="24"/>
          <w:szCs w:val="24"/>
          <w:lang w:val="ru-RU"/>
        </w:rPr>
        <w:t xml:space="preserve">. </w:t>
      </w:r>
      <w:r>
        <w:rPr>
          <w:rFonts w:ascii="Times New Roman" w:hAnsi="Times New Roman"/>
          <w:sz w:val="24"/>
          <w:szCs w:val="24"/>
        </w:rPr>
        <w:t xml:space="preserve">Biomarkers Prev. 2000, 9, 795–804. Авторы: Kolonel, L. N., Hankin, J. H., Whittemore, A. S. et al. </w:t>
      </w:r>
    </w:p>
    <w:p w:rsidR="00DB13E5" w:rsidRDefault="00640BFC">
      <w:pPr>
        <w:spacing w:line="360" w:lineRule="auto"/>
        <w:jc w:val="both"/>
        <w:rPr>
          <w:rFonts w:ascii="Times New Roman" w:hAnsi="Times New Roman"/>
          <w:sz w:val="24"/>
          <w:szCs w:val="24"/>
        </w:rPr>
      </w:pPr>
      <w:r>
        <w:rPr>
          <w:rFonts w:ascii="Times New Roman" w:hAnsi="Times New Roman"/>
          <w:sz w:val="24"/>
          <w:szCs w:val="24"/>
        </w:rPr>
        <w:t xml:space="preserve">11. WHO Ежегодник ВОЗ за 2008 год; WHO Statistics,   </w:t>
      </w:r>
      <w:hyperlink r:id="rId25" w:history="1">
        <w:r>
          <w:rPr>
            <w:rStyle w:val="Hyperlink"/>
            <w:rFonts w:ascii="Times New Roman" w:hAnsi="Times New Roman"/>
            <w:sz w:val="24"/>
            <w:szCs w:val="24"/>
          </w:rPr>
          <w:t>http://www.who.int/whosis/</w:t>
        </w:r>
      </w:hyperlink>
      <w:r>
        <w:rPr>
          <w:rFonts w:ascii="Times New Roman" w:hAnsi="Times New Roman"/>
          <w:sz w:val="24"/>
          <w:szCs w:val="24"/>
        </w:rPr>
        <w:t>.</w:t>
      </w: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12. FAO Food and Agriculture Organization of the United Nations - for a world without hunger, FAOSTAT (2006) Software. http://faostat.fao.org.</w:t>
      </w: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13. </w:t>
      </w:r>
      <w:r>
        <w:rPr>
          <w:rFonts w:ascii="Times New Roman" w:hAnsi="Times New Roman"/>
          <w:i/>
          <w:iCs/>
          <w:sz w:val="24"/>
          <w:szCs w:val="24"/>
        </w:rPr>
        <w:t>STATISTICA</w:t>
      </w:r>
      <w:r w:rsidRPr="00937A49">
        <w:rPr>
          <w:rFonts w:ascii="Times New Roman" w:hAnsi="Times New Roman"/>
          <w:sz w:val="24"/>
          <w:szCs w:val="24"/>
          <w:lang w:val="ru-RU"/>
        </w:rPr>
        <w:t xml:space="preserve"> 6.1 </w:t>
      </w:r>
    </w:p>
    <w:p w:rsidR="00DB13E5" w:rsidRPr="00937A49" w:rsidRDefault="00DB13E5">
      <w:pPr>
        <w:autoSpaceDE w:val="0"/>
        <w:autoSpaceDN w:val="0"/>
        <w:adjustRightInd w:val="0"/>
        <w:spacing w:line="360" w:lineRule="auto"/>
        <w:jc w:val="both"/>
        <w:rPr>
          <w:rFonts w:ascii="Times New Roman" w:hAnsi="Times New Roman"/>
          <w:sz w:val="24"/>
          <w:szCs w:val="24"/>
          <w:lang w:val="ru-RU"/>
        </w:rPr>
      </w:pPr>
    </w:p>
    <w:p w:rsidR="00DB13E5" w:rsidRPr="00937A49" w:rsidRDefault="00640BFC">
      <w:pPr>
        <w:autoSpaceDE w:val="0"/>
        <w:autoSpaceDN w:val="0"/>
        <w:adjustRightInd w:val="0"/>
        <w:spacing w:line="360" w:lineRule="auto"/>
        <w:jc w:val="both"/>
        <w:rPr>
          <w:rFonts w:ascii="Times New Roman" w:hAnsi="Times New Roman"/>
          <w:b/>
          <w:i/>
          <w:sz w:val="28"/>
          <w:szCs w:val="28"/>
          <w:lang w:val="ru-RU"/>
        </w:rPr>
      </w:pPr>
      <w:r w:rsidRPr="00937A49">
        <w:rPr>
          <w:rFonts w:ascii="Times New Roman" w:hAnsi="Times New Roman"/>
          <w:b/>
          <w:sz w:val="28"/>
          <w:szCs w:val="28"/>
          <w:lang w:val="ru-RU"/>
        </w:rPr>
        <w:t xml:space="preserve">2. </w:t>
      </w:r>
      <w:r w:rsidRPr="00937A49">
        <w:rPr>
          <w:rFonts w:ascii="Times New Roman" w:hAnsi="Times New Roman"/>
          <w:b/>
          <w:i/>
          <w:sz w:val="28"/>
          <w:szCs w:val="28"/>
          <w:lang w:val="ru-RU"/>
        </w:rPr>
        <w:t>Анализ зависимости Алкоголизма от уровней потребления алкогольных напитков (популяционное исследование)</w:t>
      </w:r>
    </w:p>
    <w:p w:rsidR="00DB13E5" w:rsidRPr="00937A49" w:rsidRDefault="00DB13E5">
      <w:pPr>
        <w:autoSpaceDE w:val="0"/>
        <w:autoSpaceDN w:val="0"/>
        <w:adjustRightInd w:val="0"/>
        <w:spacing w:line="360" w:lineRule="auto"/>
        <w:jc w:val="both"/>
        <w:rPr>
          <w:rFonts w:ascii="Times New Roman" w:hAnsi="Times New Roman"/>
          <w:b/>
          <w:sz w:val="28"/>
          <w:szCs w:val="28"/>
          <w:lang w:val="ru-RU"/>
        </w:rPr>
      </w:pP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b/>
          <w:sz w:val="24"/>
          <w:szCs w:val="24"/>
          <w:lang w:val="ru-RU"/>
        </w:rPr>
        <w:t xml:space="preserve">2.1 </w:t>
      </w:r>
      <w:r w:rsidRPr="00937A49">
        <w:rPr>
          <w:rFonts w:ascii="Times New Roman" w:hAnsi="Times New Roman"/>
          <w:sz w:val="24"/>
          <w:szCs w:val="24"/>
          <w:lang w:val="ru-RU"/>
        </w:rPr>
        <w:t>Корреляционный анализ взаимосвязи алкоголизма мужчин и женщин с уровнем потребления алкогольных напитков</w:t>
      </w: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lastRenderedPageBreak/>
        <w:t>На таблице 2.1 видно, что заболеваемость алкоголизмом в РФ в среднем в 5 раз выше, чем в среднем в мире. Россия находится на 1 месте в мире по заболеваемости алкоголизмом (2004 г ВОЗ)</w:t>
      </w: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Таблица 2.1</w:t>
      </w:r>
    </w:p>
    <w:tbl>
      <w:tblPr>
        <w:tblW w:w="3478" w:type="dxa"/>
        <w:tblInd w:w="103" w:type="dxa"/>
        <w:tblLayout w:type="fixed"/>
        <w:tblLook w:val="04A0" w:firstRow="1" w:lastRow="0" w:firstColumn="1" w:lastColumn="0" w:noHBand="0" w:noVBand="1"/>
      </w:tblPr>
      <w:tblGrid>
        <w:gridCol w:w="1220"/>
        <w:gridCol w:w="1129"/>
        <w:gridCol w:w="1129"/>
      </w:tblGrid>
      <w:tr w:rsidR="00DB13E5">
        <w:trPr>
          <w:trHeight w:val="300"/>
        </w:trPr>
        <w:tc>
          <w:tcPr>
            <w:tcW w:w="1220"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c>
          <w:tcPr>
            <w:tcW w:w="1129"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РФ</w:t>
            </w:r>
          </w:p>
        </w:tc>
        <w:tc>
          <w:tcPr>
            <w:tcW w:w="1129"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Мир</w:t>
            </w:r>
          </w:p>
        </w:tc>
      </w:tr>
      <w:tr w:rsidR="00DB13E5">
        <w:trPr>
          <w:trHeight w:val="300"/>
        </w:trPr>
        <w:tc>
          <w:tcPr>
            <w:tcW w:w="1220"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Пол</w:t>
            </w:r>
          </w:p>
        </w:tc>
        <w:tc>
          <w:tcPr>
            <w:tcW w:w="1129" w:type="dxa"/>
            <w:tcBorders>
              <w:top w:val="nil"/>
              <w:left w:val="nil"/>
              <w:bottom w:val="single" w:sz="4" w:space="0" w:color="auto"/>
              <w:right w:val="single" w:sz="4" w:space="0" w:color="auto"/>
            </w:tcBorders>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чел/100 тыс</w:t>
            </w:r>
          </w:p>
        </w:tc>
        <w:tc>
          <w:tcPr>
            <w:tcW w:w="1129" w:type="dxa"/>
            <w:tcBorders>
              <w:top w:val="nil"/>
              <w:left w:val="nil"/>
              <w:bottom w:val="single" w:sz="4" w:space="0" w:color="auto"/>
              <w:right w:val="single" w:sz="4" w:space="0" w:color="auto"/>
            </w:tcBorders>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чел/100 тыс</w:t>
            </w:r>
          </w:p>
        </w:tc>
      </w:tr>
      <w:tr w:rsidR="00DB13E5">
        <w:trPr>
          <w:trHeight w:val="300"/>
        </w:trPr>
        <w:tc>
          <w:tcPr>
            <w:tcW w:w="1220" w:type="dxa"/>
            <w:tcBorders>
              <w:top w:val="nil"/>
              <w:left w:val="single" w:sz="4" w:space="0" w:color="auto"/>
              <w:bottom w:val="single" w:sz="4" w:space="0" w:color="auto"/>
              <w:right w:val="single" w:sz="4" w:space="0" w:color="auto"/>
            </w:tcBorders>
            <w:shd w:val="clear" w:color="auto" w:fill="auto"/>
            <w:vAlign w:val="bottom"/>
          </w:tcPr>
          <w:p w:rsidR="00DB13E5" w:rsidRDefault="00640BF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мужчины</w:t>
            </w:r>
          </w:p>
        </w:tc>
        <w:tc>
          <w:tcPr>
            <w:tcW w:w="1129" w:type="dxa"/>
            <w:tcBorders>
              <w:top w:val="nil"/>
              <w:left w:val="nil"/>
              <w:bottom w:val="single" w:sz="4" w:space="0" w:color="auto"/>
              <w:right w:val="single" w:sz="4" w:space="0" w:color="auto"/>
            </w:tcBorders>
            <w:shd w:val="clear" w:color="000000" w:fill="99CCFF"/>
            <w:vAlign w:val="bottom"/>
          </w:tcPr>
          <w:p w:rsidR="00DB13E5" w:rsidRDefault="00640BFC">
            <w:pPr>
              <w:spacing w:after="0"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2 430 </w:t>
            </w:r>
          </w:p>
        </w:tc>
        <w:tc>
          <w:tcPr>
            <w:tcW w:w="1129"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551</w:t>
            </w:r>
          </w:p>
        </w:tc>
      </w:tr>
      <w:tr w:rsidR="00DB13E5">
        <w:trPr>
          <w:trHeight w:val="300"/>
        </w:trPr>
        <w:tc>
          <w:tcPr>
            <w:tcW w:w="1220" w:type="dxa"/>
            <w:tcBorders>
              <w:top w:val="nil"/>
              <w:left w:val="single" w:sz="4" w:space="0" w:color="auto"/>
              <w:bottom w:val="single" w:sz="4" w:space="0" w:color="auto"/>
              <w:right w:val="single" w:sz="4" w:space="0" w:color="auto"/>
            </w:tcBorders>
            <w:shd w:val="clear" w:color="auto" w:fill="auto"/>
          </w:tcPr>
          <w:p w:rsidR="00DB13E5" w:rsidRDefault="00640BF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женщины</w:t>
            </w:r>
          </w:p>
        </w:tc>
        <w:tc>
          <w:tcPr>
            <w:tcW w:w="1129" w:type="dxa"/>
            <w:tcBorders>
              <w:top w:val="nil"/>
              <w:left w:val="nil"/>
              <w:bottom w:val="single" w:sz="4" w:space="0" w:color="auto"/>
              <w:right w:val="single" w:sz="4" w:space="0" w:color="auto"/>
            </w:tcBorders>
            <w:shd w:val="clear" w:color="000000" w:fill="99CCFF"/>
            <w:vAlign w:val="bottom"/>
          </w:tcPr>
          <w:p w:rsidR="00DB13E5" w:rsidRDefault="00640BFC">
            <w:pPr>
              <w:spacing w:after="0"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375 </w:t>
            </w:r>
          </w:p>
        </w:tc>
        <w:tc>
          <w:tcPr>
            <w:tcW w:w="1129"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88</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Установлены положительные значимые  корреляционные связи алкоголизма с уровнем суточного потребления алкогольных напитков (170 стран мира) (Таблица 2.2.). Заметны гендерные различия. У женщин ниже корреляционная связь с уровнем потребления крепкого алкоголя, но выше с потреблением пива.</w:t>
      </w: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Таблица 2.2</w:t>
      </w:r>
    </w:p>
    <w:tbl>
      <w:tblPr>
        <w:tblW w:w="6889" w:type="dxa"/>
        <w:tblInd w:w="103" w:type="dxa"/>
        <w:tblLayout w:type="fixed"/>
        <w:tblLook w:val="04A0" w:firstRow="1" w:lastRow="0" w:firstColumn="1" w:lastColumn="0" w:noHBand="0" w:noVBand="1"/>
      </w:tblPr>
      <w:tblGrid>
        <w:gridCol w:w="1285"/>
        <w:gridCol w:w="1333"/>
        <w:gridCol w:w="2260"/>
        <w:gridCol w:w="960"/>
        <w:gridCol w:w="1051"/>
      </w:tblGrid>
      <w:tr w:rsidR="00DB13E5">
        <w:trPr>
          <w:trHeight w:val="300"/>
        </w:trPr>
        <w:tc>
          <w:tcPr>
            <w:tcW w:w="128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алкоголизм КЗ/100 тыс</w:t>
            </w:r>
          </w:p>
        </w:tc>
        <w:tc>
          <w:tcPr>
            <w:tcW w:w="1333"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факторы</w:t>
            </w:r>
          </w:p>
        </w:tc>
        <w:tc>
          <w:tcPr>
            <w:tcW w:w="2260"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R</w:t>
            </w:r>
          </w:p>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Спирмена</w:t>
            </w:r>
          </w:p>
        </w:tc>
        <w:tc>
          <w:tcPr>
            <w:tcW w:w="960"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t(N-2)</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p-level</w:t>
            </w:r>
          </w:p>
        </w:tc>
      </w:tr>
      <w:tr w:rsidR="00DB13E5">
        <w:trPr>
          <w:trHeight w:val="300"/>
        </w:trPr>
        <w:tc>
          <w:tcPr>
            <w:tcW w:w="1285" w:type="dxa"/>
            <w:tcBorders>
              <w:top w:val="nil"/>
              <w:left w:val="single" w:sz="4" w:space="0" w:color="auto"/>
              <w:bottom w:val="nil"/>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мужчины</w:t>
            </w:r>
          </w:p>
        </w:tc>
        <w:tc>
          <w:tcPr>
            <w:tcW w:w="1333"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кр.алкоголь</w:t>
            </w:r>
          </w:p>
        </w:tc>
        <w:tc>
          <w:tcPr>
            <w:tcW w:w="2260" w:type="dxa"/>
            <w:tcBorders>
              <w:top w:val="nil"/>
              <w:left w:val="nil"/>
              <w:bottom w:val="single" w:sz="4" w:space="0" w:color="auto"/>
              <w:right w:val="single" w:sz="4" w:space="0" w:color="auto"/>
            </w:tcBorders>
            <w:vAlign w:val="center"/>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0,69</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11,83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r w:rsidR="00DB13E5">
        <w:trPr>
          <w:trHeight w:val="300"/>
        </w:trPr>
        <w:tc>
          <w:tcPr>
            <w:tcW w:w="1285" w:type="dxa"/>
            <w:tcBorders>
              <w:top w:val="nil"/>
              <w:left w:val="single" w:sz="4" w:space="0" w:color="auto"/>
              <w:bottom w:val="nil"/>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1333"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вино</w:t>
            </w:r>
          </w:p>
        </w:tc>
        <w:tc>
          <w:tcPr>
            <w:tcW w:w="2260" w:type="dxa"/>
            <w:tcBorders>
              <w:top w:val="nil"/>
              <w:left w:val="nil"/>
              <w:bottom w:val="single" w:sz="4" w:space="0" w:color="auto"/>
              <w:right w:val="single" w:sz="4" w:space="0" w:color="auto"/>
            </w:tcBorders>
            <w:vAlign w:val="center"/>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0,49</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6,96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r w:rsidR="00DB13E5">
        <w:trPr>
          <w:trHeight w:val="300"/>
        </w:trPr>
        <w:tc>
          <w:tcPr>
            <w:tcW w:w="128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1333"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пиво</w:t>
            </w:r>
          </w:p>
        </w:tc>
        <w:tc>
          <w:tcPr>
            <w:tcW w:w="2260" w:type="dxa"/>
            <w:tcBorders>
              <w:top w:val="nil"/>
              <w:left w:val="nil"/>
              <w:bottom w:val="single" w:sz="4" w:space="0" w:color="auto"/>
              <w:right w:val="single" w:sz="4" w:space="0" w:color="auto"/>
            </w:tcBorders>
            <w:vAlign w:val="center"/>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0,63</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r w:rsidR="00DB13E5">
        <w:trPr>
          <w:trHeight w:val="300"/>
        </w:trPr>
        <w:tc>
          <w:tcPr>
            <w:tcW w:w="1285" w:type="dxa"/>
            <w:tcBorders>
              <w:top w:val="nil"/>
              <w:left w:val="single" w:sz="4" w:space="0" w:color="auto"/>
              <w:bottom w:val="nil"/>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женщины</w:t>
            </w:r>
          </w:p>
        </w:tc>
        <w:tc>
          <w:tcPr>
            <w:tcW w:w="1333"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кр.алкоголь</w:t>
            </w:r>
          </w:p>
        </w:tc>
        <w:tc>
          <w:tcPr>
            <w:tcW w:w="2260" w:type="dxa"/>
            <w:tcBorders>
              <w:top w:val="nil"/>
              <w:left w:val="nil"/>
              <w:bottom w:val="single" w:sz="4" w:space="0" w:color="auto"/>
              <w:right w:val="single" w:sz="4" w:space="0" w:color="auto"/>
            </w:tcBorders>
            <w:vAlign w:val="center"/>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0,66</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10,90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r w:rsidR="00DB13E5">
        <w:trPr>
          <w:trHeight w:val="315"/>
        </w:trPr>
        <w:tc>
          <w:tcPr>
            <w:tcW w:w="1285" w:type="dxa"/>
            <w:tcBorders>
              <w:top w:val="nil"/>
              <w:left w:val="single" w:sz="4" w:space="0" w:color="auto"/>
              <w:bottom w:val="nil"/>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1333"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вино</w:t>
            </w:r>
          </w:p>
        </w:tc>
        <w:tc>
          <w:tcPr>
            <w:tcW w:w="2260" w:type="dxa"/>
            <w:tcBorders>
              <w:top w:val="nil"/>
              <w:left w:val="nil"/>
              <w:bottom w:val="single" w:sz="4" w:space="0" w:color="auto"/>
              <w:right w:val="single" w:sz="4" w:space="0" w:color="auto"/>
            </w:tcBorders>
            <w:vAlign w:val="center"/>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0,60</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9,30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r w:rsidR="00DB13E5">
        <w:trPr>
          <w:trHeight w:val="300"/>
        </w:trPr>
        <w:tc>
          <w:tcPr>
            <w:tcW w:w="128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1333"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000000"/>
              </w:rPr>
            </w:pPr>
            <w:r>
              <w:rPr>
                <w:rFonts w:eastAsia="Times New Roman" w:cs="Calibri"/>
                <w:color w:val="000000"/>
              </w:rPr>
              <w:t>пиво</w:t>
            </w:r>
          </w:p>
        </w:tc>
        <w:tc>
          <w:tcPr>
            <w:tcW w:w="2260" w:type="dxa"/>
            <w:tcBorders>
              <w:top w:val="nil"/>
              <w:left w:val="nil"/>
              <w:bottom w:val="single" w:sz="4" w:space="0" w:color="auto"/>
              <w:right w:val="single" w:sz="4" w:space="0" w:color="auto"/>
            </w:tcBorders>
            <w:vAlign w:val="center"/>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12,36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bl>
    <w:p w:rsidR="00DB13E5" w:rsidRDefault="00DB13E5">
      <w:pPr>
        <w:autoSpaceDE w:val="0"/>
        <w:autoSpaceDN w:val="0"/>
        <w:adjustRightInd w:val="0"/>
        <w:spacing w:line="360" w:lineRule="auto"/>
        <w:jc w:val="both"/>
        <w:rPr>
          <w:rFonts w:ascii="Times New Roman" w:hAnsi="Times New Roman"/>
          <w:sz w:val="28"/>
          <w:szCs w:val="28"/>
        </w:rPr>
      </w:pPr>
    </w:p>
    <w:p w:rsidR="00DB13E5" w:rsidRPr="00937A49" w:rsidRDefault="00640BFC">
      <w:pPr>
        <w:autoSpaceDE w:val="0"/>
        <w:autoSpaceDN w:val="0"/>
        <w:adjustRightInd w:val="0"/>
        <w:spacing w:line="360" w:lineRule="auto"/>
        <w:jc w:val="both"/>
        <w:rPr>
          <w:rFonts w:ascii="Times New Roman" w:hAnsi="Times New Roman"/>
          <w:b/>
          <w:sz w:val="28"/>
          <w:szCs w:val="28"/>
          <w:lang w:val="ru-RU"/>
        </w:rPr>
      </w:pPr>
      <w:r w:rsidRPr="00937A49">
        <w:rPr>
          <w:rFonts w:ascii="Times New Roman" w:hAnsi="Times New Roman"/>
          <w:b/>
          <w:sz w:val="28"/>
          <w:szCs w:val="28"/>
          <w:lang w:val="ru-RU"/>
        </w:rPr>
        <w:t>2.2 Регрессионный анализ и прогноз – Алкоголизм – мужчины</w:t>
      </w: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В результате множественного регрессионного анализа установлено, что значимо влияют на дисперсию зависимой переменной (КЗ мужчин Алкоголизмом) уровни потребления крепкого алкоголя и пива (Таблица 2.2.1). Причем влияние на дисперсию зависимой переменной – уровень потребления кр. алкоголя выше (</w:t>
      </w:r>
      <w:r>
        <w:rPr>
          <w:rFonts w:ascii="Times New Roman" w:eastAsia="Times New Roman" w:hAnsi="Times New Roman"/>
          <w:b/>
          <w:color w:val="000000"/>
          <w:sz w:val="24"/>
          <w:szCs w:val="24"/>
        </w:rPr>
        <w:t>Beta</w:t>
      </w:r>
      <w:r w:rsidRPr="00937A49">
        <w:rPr>
          <w:rFonts w:ascii="Times New Roman" w:eastAsia="Times New Roman" w:hAnsi="Times New Roman"/>
          <w:b/>
          <w:color w:val="000000"/>
          <w:sz w:val="24"/>
          <w:szCs w:val="24"/>
          <w:lang w:val="ru-RU"/>
        </w:rPr>
        <w:t>-0,496)</w:t>
      </w:r>
      <w:r w:rsidRPr="00937A49">
        <w:rPr>
          <w:rFonts w:ascii="Times New Roman" w:hAnsi="Times New Roman"/>
          <w:sz w:val="24"/>
          <w:szCs w:val="24"/>
          <w:lang w:val="ru-RU"/>
        </w:rPr>
        <w:t>, чем пива (</w:t>
      </w:r>
      <w:r>
        <w:rPr>
          <w:rFonts w:ascii="Times New Roman" w:eastAsia="Times New Roman" w:hAnsi="Times New Roman"/>
          <w:b/>
          <w:color w:val="000000"/>
          <w:sz w:val="24"/>
          <w:szCs w:val="24"/>
        </w:rPr>
        <w:t>Beta</w:t>
      </w:r>
      <w:r w:rsidRPr="00937A49">
        <w:rPr>
          <w:rFonts w:ascii="Times New Roman" w:eastAsia="Times New Roman" w:hAnsi="Times New Roman"/>
          <w:b/>
          <w:color w:val="000000"/>
          <w:sz w:val="24"/>
          <w:szCs w:val="24"/>
          <w:lang w:val="ru-RU"/>
        </w:rPr>
        <w:t>-0,308315)</w:t>
      </w:r>
      <w:r w:rsidRPr="00937A49">
        <w:rPr>
          <w:rFonts w:ascii="Times New Roman" w:hAnsi="Times New Roman"/>
          <w:sz w:val="24"/>
          <w:szCs w:val="24"/>
          <w:lang w:val="ru-RU"/>
        </w:rPr>
        <w:t>.</w:t>
      </w:r>
    </w:p>
    <w:p w:rsidR="00DB13E5" w:rsidRDefault="00640BFC">
      <w:p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Таблица 2.2.1 Регрессионная модель алкоголизма мужчин</w:t>
      </w:r>
    </w:p>
    <w:tbl>
      <w:tblPr>
        <w:tblW w:w="7604" w:type="dxa"/>
        <w:tblInd w:w="108" w:type="dxa"/>
        <w:tblLayout w:type="fixed"/>
        <w:tblLook w:val="04A0" w:firstRow="1" w:lastRow="0" w:firstColumn="1" w:lastColumn="0" w:noHBand="0" w:noVBand="1"/>
      </w:tblPr>
      <w:tblGrid>
        <w:gridCol w:w="1410"/>
        <w:gridCol w:w="1051"/>
        <w:gridCol w:w="1051"/>
        <w:gridCol w:w="1051"/>
        <w:gridCol w:w="1051"/>
        <w:gridCol w:w="939"/>
        <w:gridCol w:w="1051"/>
      </w:tblGrid>
      <w:tr w:rsidR="00DB13E5">
        <w:trPr>
          <w:trHeight w:val="300"/>
        </w:trPr>
        <w:tc>
          <w:tcPr>
            <w:tcW w:w="7604" w:type="dxa"/>
            <w:gridSpan w:val="7"/>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eastAsia="Times New Roman" w:cs="Calibri"/>
                <w:color w:val="000000"/>
              </w:rPr>
              <w:t>Regression Summary for Dependent Variable: male AlcoholDaly (Spreadsheet4а.sta)</w:t>
            </w:r>
          </w:p>
        </w:tc>
      </w:tr>
      <w:tr w:rsidR="00DB13E5">
        <w:trPr>
          <w:trHeight w:val="300"/>
        </w:trPr>
        <w:tc>
          <w:tcPr>
            <w:tcW w:w="5614" w:type="dxa"/>
            <w:gridSpan w:val="5"/>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eastAsia="Times New Roman" w:cs="Calibri"/>
                <w:color w:val="000000"/>
              </w:rPr>
              <w:lastRenderedPageBreak/>
              <w:t>R= ,63950237 R?= ,40896328 Adjusted R?= ,39737432</w:t>
            </w:r>
          </w:p>
        </w:tc>
        <w:tc>
          <w:tcPr>
            <w:tcW w:w="939"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6553" w:type="dxa"/>
            <w:gridSpan w:val="6"/>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eastAsia="Times New Roman" w:cs="Calibri"/>
                <w:color w:val="000000"/>
              </w:rPr>
              <w:t>F(3,153)=35,289 p&lt;,00000 Std.Error of estimate: 372,31</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410"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b/>
                <w:sz w:val="20"/>
                <w:szCs w:val="20"/>
              </w:rPr>
            </w:pPr>
            <w:r>
              <w:rPr>
                <w:rFonts w:ascii="Arial" w:eastAsia="Times New Roman" w:hAnsi="Arial" w:cs="Arial"/>
                <w:b/>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Beta</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Std.Err.</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B</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Std.Err.</w:t>
            </w:r>
          </w:p>
        </w:tc>
        <w:tc>
          <w:tcPr>
            <w:tcW w:w="939"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t(153)</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p-level</w:t>
            </w:r>
          </w:p>
        </w:tc>
      </w:tr>
      <w:tr w:rsidR="00DB13E5">
        <w:trPr>
          <w:trHeight w:val="300"/>
        </w:trPr>
        <w:tc>
          <w:tcPr>
            <w:tcW w:w="1410"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b/>
                <w:sz w:val="20"/>
                <w:szCs w:val="20"/>
              </w:rPr>
            </w:pPr>
            <w:r>
              <w:rPr>
                <w:rFonts w:ascii="Arial" w:eastAsia="Times New Roman" w:hAnsi="Arial" w:cs="Arial"/>
                <w:b/>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b/>
                <w:sz w:val="20"/>
                <w:szCs w:val="20"/>
              </w:rPr>
            </w:pPr>
            <w:r>
              <w:rPr>
                <w:rFonts w:ascii="Arial" w:eastAsia="Times New Roman" w:hAnsi="Arial" w:cs="Arial"/>
                <w:b/>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266,4166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41,72421</w:t>
            </w:r>
          </w:p>
        </w:tc>
        <w:tc>
          <w:tcPr>
            <w:tcW w:w="939"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6,38518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0,000000</w:t>
            </w:r>
          </w:p>
        </w:tc>
      </w:tr>
      <w:tr w:rsidR="00DB13E5">
        <w:trPr>
          <w:trHeight w:val="300"/>
        </w:trPr>
        <w:tc>
          <w:tcPr>
            <w:tcW w:w="1410"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0,496138</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0,068499</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22,9082</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3,16280</w:t>
            </w:r>
          </w:p>
        </w:tc>
        <w:tc>
          <w:tcPr>
            <w:tcW w:w="939"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7,24302</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0,000000</w:t>
            </w:r>
          </w:p>
        </w:tc>
      </w:tr>
      <w:tr w:rsidR="00DB13E5">
        <w:trPr>
          <w:trHeight w:val="300"/>
        </w:trPr>
        <w:tc>
          <w:tcPr>
            <w:tcW w:w="1410"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-0,120526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0,076560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-1,8312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1,16317</w:t>
            </w:r>
          </w:p>
        </w:tc>
        <w:tc>
          <w:tcPr>
            <w:tcW w:w="939"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-1,57428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0,117488</w:t>
            </w:r>
          </w:p>
        </w:tc>
      </w:tr>
      <w:tr w:rsidR="00DB13E5">
        <w:trPr>
          <w:trHeight w:val="300"/>
        </w:trPr>
        <w:tc>
          <w:tcPr>
            <w:tcW w:w="1410"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0,308315</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0,081311</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1,6394</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0,43235</w:t>
            </w:r>
          </w:p>
        </w:tc>
        <w:tc>
          <w:tcPr>
            <w:tcW w:w="939"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3,79178</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0,000215</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Остатки при моделировании имеют нормальное распределение (Рис.1)</w:t>
      </w:r>
    </w:p>
    <w:p w:rsidR="00DB13E5" w:rsidRDefault="00917EE1">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pict>
          <v:shape id="Picture Frame 1050" o:spid="_x0000_i1047" type="#_x0000_t75" style="width:350.4pt;height:264pt">
            <v:imagedata r:id="rId26" o:title=""/>
          </v:shape>
        </w:pict>
      </w: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Рис.1</w:t>
      </w:r>
    </w:p>
    <w:p w:rsidR="00DB13E5" w:rsidRDefault="00917EE1">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lastRenderedPageBreak/>
        <w:pict>
          <v:shape id="Picture Frame 1051" o:spid="_x0000_i1048" type="#_x0000_t75" style="width:350.4pt;height:264pt">
            <v:imagedata r:id="rId27" o:title=""/>
          </v:shape>
        </w:pict>
      </w:r>
    </w:p>
    <w:p w:rsidR="00DB13E5" w:rsidRPr="00937A49" w:rsidRDefault="00640BFC">
      <w:pPr>
        <w:autoSpaceDE w:val="0"/>
        <w:autoSpaceDN w:val="0"/>
        <w:adjustRightInd w:val="0"/>
        <w:spacing w:line="360" w:lineRule="auto"/>
        <w:jc w:val="both"/>
        <w:rPr>
          <w:rFonts w:ascii="Times New Roman" w:eastAsia="Times New Roman" w:hAnsi="Times New Roman"/>
          <w:color w:val="000000"/>
          <w:sz w:val="24"/>
          <w:szCs w:val="24"/>
          <w:lang w:val="ru-RU"/>
        </w:rPr>
      </w:pPr>
      <w:r w:rsidRPr="00937A49">
        <w:rPr>
          <w:rFonts w:ascii="Times New Roman" w:hAnsi="Times New Roman"/>
          <w:sz w:val="24"/>
          <w:szCs w:val="24"/>
          <w:lang w:val="ru-RU"/>
        </w:rPr>
        <w:t xml:space="preserve">Частота заболеваемости мужчин Алкоголизмом в России  определилась в модели МРА как </w:t>
      </w:r>
      <w:r w:rsidRPr="00937A49">
        <w:rPr>
          <w:rFonts w:ascii="Times New Roman" w:eastAsia="Times New Roman" w:hAnsi="Times New Roman"/>
          <w:color w:val="000000"/>
          <w:sz w:val="24"/>
          <w:szCs w:val="24"/>
          <w:lang w:val="ru-RU"/>
        </w:rPr>
        <w:t xml:space="preserve">1158,647 человек на 100 тыс. (Рис.2.), что свидетельствует, что средние  уровни потребления алкогольных напитков в базах воз для России не соответствуют заболеванию. Мы определили уровень потребления крепких алкогольных напитков в среднем для мира и  вычислили с помощью </w:t>
      </w:r>
      <w:r>
        <w:rPr>
          <w:rFonts w:ascii="Times New Roman" w:eastAsia="Times New Roman" w:hAnsi="Times New Roman"/>
          <w:color w:val="000000"/>
          <w:sz w:val="24"/>
          <w:szCs w:val="24"/>
        </w:rPr>
        <w:t xml:space="preserve">МРА для России. </w:t>
      </w:r>
      <w:r w:rsidRPr="00937A49">
        <w:rPr>
          <w:rFonts w:ascii="Times New Roman" w:eastAsia="Times New Roman" w:hAnsi="Times New Roman"/>
          <w:color w:val="000000"/>
          <w:sz w:val="24"/>
          <w:szCs w:val="24"/>
          <w:lang w:val="ru-RU"/>
        </w:rPr>
        <w:t>Результаты представлены на таблицах 2.2.2 -2.2.12.</w:t>
      </w:r>
    </w:p>
    <w:p w:rsidR="00DB13E5" w:rsidRPr="00937A49" w:rsidRDefault="00640BFC">
      <w:pPr>
        <w:autoSpaceDE w:val="0"/>
        <w:autoSpaceDN w:val="0"/>
        <w:adjustRightInd w:val="0"/>
        <w:spacing w:line="360" w:lineRule="auto"/>
        <w:jc w:val="both"/>
        <w:rPr>
          <w:rFonts w:ascii="Times New Roman" w:eastAsia="Times New Roman" w:hAnsi="Times New Roman"/>
          <w:color w:val="000000"/>
          <w:sz w:val="24"/>
          <w:szCs w:val="24"/>
          <w:lang w:val="ru-RU"/>
        </w:rPr>
      </w:pPr>
      <w:r w:rsidRPr="00937A49">
        <w:rPr>
          <w:rFonts w:ascii="Times New Roman" w:eastAsia="Times New Roman" w:hAnsi="Times New Roman"/>
          <w:color w:val="000000"/>
          <w:sz w:val="24"/>
          <w:szCs w:val="24"/>
          <w:lang w:val="ru-RU"/>
        </w:rPr>
        <w:t>Так средний уровень потребления крепкого алкоголя в России. Ассоциированный с Алкоголизмом у мужчин составляет: крепкий алкоголь – 71,8 г/чел./сутки (26</w:t>
      </w:r>
      <w:r>
        <w:rPr>
          <w:rFonts w:ascii="Times New Roman" w:eastAsia="Times New Roman" w:hAnsi="Times New Roman"/>
          <w:color w:val="000000"/>
          <w:sz w:val="24"/>
          <w:szCs w:val="24"/>
        </w:rPr>
        <w:t> </w:t>
      </w:r>
      <w:r w:rsidRPr="00937A49">
        <w:rPr>
          <w:rFonts w:ascii="Times New Roman" w:eastAsia="Times New Roman" w:hAnsi="Times New Roman"/>
          <w:color w:val="000000"/>
          <w:sz w:val="24"/>
          <w:szCs w:val="24"/>
          <w:lang w:val="ru-RU"/>
        </w:rPr>
        <w:t>207 г/год) и пиво – 237 г(86</w:t>
      </w:r>
      <w:r>
        <w:rPr>
          <w:rFonts w:ascii="Times New Roman" w:eastAsia="Times New Roman" w:hAnsi="Times New Roman"/>
          <w:color w:val="000000"/>
          <w:sz w:val="24"/>
          <w:szCs w:val="24"/>
        </w:rPr>
        <w:t> </w:t>
      </w:r>
      <w:r w:rsidRPr="00937A49">
        <w:rPr>
          <w:rFonts w:ascii="Times New Roman" w:eastAsia="Times New Roman" w:hAnsi="Times New Roman"/>
          <w:color w:val="000000"/>
          <w:sz w:val="24"/>
          <w:szCs w:val="24"/>
          <w:lang w:val="ru-RU"/>
        </w:rPr>
        <w:t xml:space="preserve">505 г/,год). </w:t>
      </w:r>
    </w:p>
    <w:p w:rsidR="00DB13E5" w:rsidRPr="00937A49" w:rsidRDefault="00640BFC">
      <w:pPr>
        <w:autoSpaceDE w:val="0"/>
        <w:autoSpaceDN w:val="0"/>
        <w:adjustRightInd w:val="0"/>
        <w:spacing w:line="360" w:lineRule="auto"/>
        <w:jc w:val="both"/>
        <w:rPr>
          <w:rFonts w:ascii="Times New Roman" w:hAnsi="Times New Roman"/>
          <w:sz w:val="24"/>
          <w:szCs w:val="24"/>
          <w:lang w:val="ru-RU"/>
        </w:rPr>
      </w:pPr>
      <w:r w:rsidRPr="00937A49">
        <w:rPr>
          <w:rFonts w:ascii="Times New Roman" w:eastAsia="Times New Roman" w:hAnsi="Times New Roman"/>
          <w:color w:val="000000"/>
          <w:sz w:val="24"/>
          <w:szCs w:val="24"/>
          <w:lang w:val="ru-RU"/>
        </w:rPr>
        <w:t>Установлено, что снижение уровня потребления крепкого алкоголя в России на 1% будет способствовать снижению частоты заболевания Алкоголизмом на 0,70%. Аналогично. Снижение потребления пива на 1% в России может снизить заболеваемость  Алкоголизмом  на 0,17%</w:t>
      </w:r>
    </w:p>
    <w:p w:rsidR="00DB13E5" w:rsidRDefault="00640BFC">
      <w:pPr>
        <w:autoSpaceDE w:val="0"/>
        <w:autoSpaceDN w:val="0"/>
        <w:adjustRightInd w:val="0"/>
        <w:spacing w:line="360" w:lineRule="auto"/>
        <w:jc w:val="both"/>
        <w:rPr>
          <w:rFonts w:ascii="Times New Roman" w:hAnsi="Times New Roman"/>
          <w:sz w:val="24"/>
          <w:szCs w:val="24"/>
        </w:rPr>
      </w:pPr>
      <w:r w:rsidRPr="00937A49">
        <w:rPr>
          <w:rFonts w:ascii="Times New Roman" w:hAnsi="Times New Roman"/>
          <w:sz w:val="24"/>
          <w:szCs w:val="24"/>
          <w:lang w:val="ru-RU"/>
        </w:rPr>
        <w:t xml:space="preserve">0,70% и 0,17%. Уровень потребления вина не был значимо связан с моделью </w:t>
      </w:r>
      <w:r>
        <w:rPr>
          <w:rFonts w:ascii="Times New Roman" w:hAnsi="Times New Roman"/>
          <w:sz w:val="24"/>
          <w:szCs w:val="24"/>
        </w:rPr>
        <w:t>МРА.</w:t>
      </w: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2.2.2</w:t>
      </w:r>
    </w:p>
    <w:tbl>
      <w:tblPr>
        <w:tblW w:w="4618" w:type="dxa"/>
        <w:tblInd w:w="103" w:type="dxa"/>
        <w:tblLayout w:type="fixed"/>
        <w:tblLook w:val="04A0" w:firstRow="1" w:lastRow="0" w:firstColumn="1" w:lastColumn="0" w:noHBand="0" w:noVBand="1"/>
      </w:tblPr>
      <w:tblGrid>
        <w:gridCol w:w="1556"/>
        <w:gridCol w:w="1051"/>
        <w:gridCol w:w="1051"/>
        <w:gridCol w:w="960"/>
      </w:tblGrid>
      <w:tr w:rsidR="00DB13E5">
        <w:trPr>
          <w:trHeight w:val="300"/>
        </w:trPr>
        <w:tc>
          <w:tcPr>
            <w:tcW w:w="1556"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Means</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Std.Dev.</w:t>
            </w:r>
          </w:p>
        </w:tc>
        <w:tc>
          <w:tcPr>
            <w:tcW w:w="960"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N</w:t>
            </w:r>
          </w:p>
        </w:tc>
      </w:tr>
      <w:tr w:rsidR="00DB13E5">
        <w:trPr>
          <w:trHeight w:val="300"/>
        </w:trPr>
        <w:tc>
          <w:tcPr>
            <w:tcW w:w="1556"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10,3869</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556"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31,5671</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556"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90,1970</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556"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male </w:t>
            </w:r>
            <w:r>
              <w:rPr>
                <w:rFonts w:ascii="Arial" w:eastAsia="Times New Roman" w:hAnsi="Arial" w:cs="Arial"/>
                <w:color w:val="000000"/>
                <w:sz w:val="20"/>
                <w:szCs w:val="20"/>
              </w:rPr>
              <w:lastRenderedPageBreak/>
              <w:t>AlcoholDaly</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highlight w:val="yellow"/>
              </w:rPr>
              <w:lastRenderedPageBreak/>
              <w:t>551,3487</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479,5972</w:t>
            </w:r>
          </w:p>
        </w:tc>
        <w:tc>
          <w:tcPr>
            <w:tcW w:w="960"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2.2.3</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8,21660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188,2275</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-30,5813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127,2869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266,4166</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551,3497</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492,6484</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610,0509</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2.2.4</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8,13400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186,3353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-30,5813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127,2869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266,4166</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0,34%</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549,4574</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490,7539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608,1610</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2.2.5</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8,21660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188,2275</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16,53300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-30,2744</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127,2869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266,4166</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0,06%</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551,6566</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492,9540</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610,3591</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2.2.6</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8,21660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188,2275</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-30,5814</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76,86700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126,0142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266,4166</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0,23%</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550,0769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491,3719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608,7820</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2.2.7</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664,338</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-31,130</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259,022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266,417</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1158,647</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1021,017</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1296,277</w:t>
            </w:r>
          </w:p>
        </w:tc>
      </w:tr>
    </w:tbl>
    <w:p w:rsidR="00DB13E5" w:rsidRDefault="00DB13E5">
      <w:pPr>
        <w:autoSpaceDE w:val="0"/>
        <w:autoSpaceDN w:val="0"/>
        <w:adjustRightInd w:val="0"/>
        <w:spacing w:line="360" w:lineRule="auto"/>
        <w:jc w:val="both"/>
        <w:rPr>
          <w:rFonts w:ascii="Times New Roman" w:hAnsi="Times New Roman"/>
          <w:sz w:val="28"/>
          <w:szCs w:val="28"/>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2.2.8</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28,7100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657,694</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-31,130</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259,022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266,417</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0,57%</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1152,003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1015,773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1288,234</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2.2.9</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w:t>
            </w:r>
          </w:p>
        </w:tc>
        <w:tc>
          <w:tcPr>
            <w:tcW w:w="1051"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B-Weight</w:t>
            </w:r>
          </w:p>
        </w:tc>
        <w:tc>
          <w:tcPr>
            <w:tcW w:w="1051"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Value</w:t>
            </w:r>
          </w:p>
        </w:tc>
        <w:tc>
          <w:tcPr>
            <w:tcW w:w="1051" w:type="dxa"/>
            <w:tcBorders>
              <w:top w:val="single" w:sz="4" w:space="0" w:color="auto"/>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22,90820</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29,0000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664,338</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DB13E5">
            <w:pPr>
              <w:spacing w:after="0" w:line="240" w:lineRule="auto"/>
              <w:rPr>
                <w:rFonts w:ascii="Arial" w:eastAsia="Times New Roman" w:hAnsi="Arial" w:cs="Arial"/>
                <w:color w:val="000000"/>
                <w:sz w:val="20"/>
                <w:szCs w:val="20"/>
              </w:rPr>
            </w:pPr>
          </w:p>
          <w:p w:rsidR="00DB13E5" w:rsidRDefault="00DB13E5">
            <w:pPr>
              <w:spacing w:after="0" w:line="240" w:lineRule="auto"/>
              <w:rPr>
                <w:rFonts w:ascii="Arial" w:eastAsia="Times New Roman" w:hAnsi="Arial" w:cs="Arial"/>
                <w:color w:val="000000"/>
                <w:sz w:val="20"/>
                <w:szCs w:val="20"/>
              </w:rPr>
            </w:pPr>
          </w:p>
          <w:p w:rsidR="00DB13E5" w:rsidRDefault="00DB13E5">
            <w:pPr>
              <w:spacing w:after="0" w:line="240" w:lineRule="auto"/>
              <w:rPr>
                <w:rFonts w:ascii="Arial" w:eastAsia="Times New Roman" w:hAnsi="Arial" w:cs="Arial"/>
                <w:color w:val="000000"/>
                <w:sz w:val="20"/>
                <w:szCs w:val="20"/>
              </w:rPr>
            </w:pPr>
          </w:p>
        </w:tc>
        <w:tc>
          <w:tcPr>
            <w:tcW w:w="1051" w:type="dxa"/>
            <w:tcBorders>
              <w:top w:val="nil"/>
              <w:left w:val="nil"/>
              <w:bottom w:val="single" w:sz="4" w:space="0" w:color="auto"/>
              <w:right w:val="single" w:sz="4" w:space="0" w:color="auto"/>
            </w:tcBorders>
            <w:vAlign w:val="bottom"/>
          </w:tcPr>
          <w:p w:rsidR="00DB13E5" w:rsidRDefault="00DB13E5">
            <w:pPr>
              <w:spacing w:after="0" w:line="240" w:lineRule="auto"/>
              <w:rPr>
                <w:rFonts w:ascii="Arial" w:eastAsia="Times New Roman" w:hAnsi="Arial" w:cs="Arial"/>
                <w:sz w:val="20"/>
                <w:szCs w:val="20"/>
              </w:rPr>
            </w:pPr>
          </w:p>
        </w:tc>
        <w:tc>
          <w:tcPr>
            <w:tcW w:w="1051" w:type="dxa"/>
            <w:tcBorders>
              <w:top w:val="nil"/>
              <w:left w:val="nil"/>
              <w:bottom w:val="single" w:sz="4" w:space="0" w:color="auto"/>
              <w:right w:val="single" w:sz="4" w:space="0" w:color="auto"/>
            </w:tcBorders>
            <w:vAlign w:val="bottom"/>
          </w:tcPr>
          <w:p w:rsidR="00DB13E5" w:rsidRDefault="00DB13E5">
            <w:pPr>
              <w:spacing w:after="0" w:line="240" w:lineRule="auto"/>
              <w:rPr>
                <w:rFonts w:ascii="Arial" w:eastAsia="Times New Roman" w:hAnsi="Arial" w:cs="Arial"/>
                <w:sz w:val="20"/>
                <w:szCs w:val="20"/>
              </w:rPr>
            </w:pPr>
          </w:p>
        </w:tc>
        <w:tc>
          <w:tcPr>
            <w:tcW w:w="1051" w:type="dxa"/>
            <w:tcBorders>
              <w:top w:val="nil"/>
              <w:left w:val="nil"/>
              <w:bottom w:val="single" w:sz="4" w:space="0" w:color="auto"/>
              <w:right w:val="single" w:sz="4" w:space="0" w:color="auto"/>
            </w:tcBorders>
            <w:vAlign w:val="center"/>
          </w:tcPr>
          <w:p w:rsidR="00DB13E5" w:rsidRDefault="00DB13E5">
            <w:pPr>
              <w:spacing w:after="0" w:line="240" w:lineRule="auto"/>
              <w:jc w:val="right"/>
              <w:rPr>
                <w:rFonts w:ascii="Arial" w:eastAsia="Times New Roman" w:hAnsi="Arial" w:cs="Arial"/>
                <w:color w:val="000000"/>
                <w:sz w:val="20"/>
                <w:szCs w:val="20"/>
              </w:rPr>
            </w:pP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-1,83115</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highlight w:val="yellow"/>
              </w:rPr>
              <w:t>16,8300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-30,818</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пиво</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1,63938</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158,0000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259,022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266,417</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0,03%</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1158,958</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1021,214</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1296,702</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2.2.10</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664,338</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-31,130</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156,4200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256,432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266,417</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0,22%</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1156,057</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1018,659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1293,454</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2.2.11</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71,8000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1644,809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-31,130</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388,533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266,417</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0,70%</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2268,629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1890,272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2646,986</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8"/>
          <w:szCs w:val="28"/>
        </w:rPr>
        <w:t>Таблица 2.2.12</w:t>
      </w:r>
    </w:p>
    <w:tbl>
      <w:tblPr>
        <w:tblW w:w="4456" w:type="dxa"/>
        <w:tblInd w:w="103" w:type="dxa"/>
        <w:tblLayout w:type="fixed"/>
        <w:tblLook w:val="04A0" w:firstRow="1" w:lastRow="0" w:firstColumn="1" w:lastColumn="0" w:noHBand="0" w:noVBand="1"/>
      </w:tblPr>
      <w:tblGrid>
        <w:gridCol w:w="1303"/>
        <w:gridCol w:w="1051"/>
        <w:gridCol w:w="1051"/>
        <w:gridCol w:w="1051"/>
      </w:tblGrid>
      <w:tr w:rsidR="00DB13E5">
        <w:trPr>
          <w:trHeight w:val="300"/>
        </w:trPr>
        <w:tc>
          <w:tcPr>
            <w:tcW w:w="1303"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22,90820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72,5000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1660,844</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-1,83115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-31,130</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1,63938</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234,6300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384,648</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266,417</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0,17%</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2280,779</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1898,353</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2663,206</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2.3. Регрессионный анализ – Алкоголизм – женщины</w:t>
      </w:r>
    </w:p>
    <w:p w:rsidR="00DB13E5" w:rsidRPr="00937A49" w:rsidRDefault="00640BFC">
      <w:pPr>
        <w:autoSpaceDE w:val="0"/>
        <w:autoSpaceDN w:val="0"/>
        <w:adjustRightInd w:val="0"/>
        <w:spacing w:line="360" w:lineRule="auto"/>
        <w:jc w:val="both"/>
        <w:rPr>
          <w:rFonts w:ascii="Times New Roman" w:eastAsia="Times New Roman" w:hAnsi="Times New Roman"/>
          <w:bCs/>
          <w:color w:val="000000"/>
          <w:sz w:val="24"/>
          <w:szCs w:val="24"/>
          <w:lang w:val="ru-RU"/>
        </w:rPr>
      </w:pPr>
      <w:r w:rsidRPr="00937A49">
        <w:rPr>
          <w:rFonts w:ascii="Times New Roman" w:hAnsi="Times New Roman"/>
          <w:sz w:val="24"/>
          <w:szCs w:val="24"/>
          <w:lang w:val="ru-RU"/>
        </w:rPr>
        <w:t>В модели множественного регрессионного анализа с зависимой переменной – «женский алкоголизм», так же как и в модели для «мужской алкоголизм», значимо влияли на зависимую переменную уровни потребления крепкого алкоголя и пива. Уровень потребления вина не оказывал значимого влияния на дисперсию зависимой переменной (</w:t>
      </w:r>
      <w:r w:rsidRPr="00937A49">
        <w:rPr>
          <w:rFonts w:ascii="Times New Roman" w:hAnsi="Times New Roman"/>
          <w:sz w:val="28"/>
          <w:szCs w:val="28"/>
          <w:lang w:val="ru-RU"/>
        </w:rPr>
        <w:t>Таблица 2.3.1)</w:t>
      </w:r>
      <w:r w:rsidRPr="00937A49">
        <w:rPr>
          <w:rFonts w:ascii="Times New Roman" w:hAnsi="Times New Roman"/>
          <w:sz w:val="24"/>
          <w:szCs w:val="24"/>
          <w:lang w:val="ru-RU"/>
        </w:rPr>
        <w:t>. Остатки в модели МРА были нормально распределены (Рис.1).  Частота заболеваемости женщин Алкоголизмом также, как и в мужской модели не доопределилась. (Рис.2).</w:t>
      </w:r>
      <w:r w:rsidRPr="00937A49">
        <w:rPr>
          <w:rFonts w:ascii="Times New Roman" w:eastAsia="Times New Roman" w:hAnsi="Times New Roman"/>
          <w:b/>
          <w:bCs/>
          <w:color w:val="000000"/>
          <w:sz w:val="18"/>
          <w:szCs w:val="18"/>
          <w:lang w:val="ru-RU"/>
        </w:rPr>
        <w:t xml:space="preserve"> </w:t>
      </w:r>
      <w:r w:rsidRPr="00937A49">
        <w:rPr>
          <w:rFonts w:ascii="Times New Roman" w:eastAsia="Times New Roman" w:hAnsi="Times New Roman"/>
          <w:bCs/>
          <w:color w:val="000000"/>
          <w:sz w:val="24"/>
          <w:szCs w:val="24"/>
          <w:lang w:val="ru-RU"/>
        </w:rPr>
        <w:t>В России частота заболеваемости Алкоголизмом по данным ВОЗ  составляет 375 чел./100 тыс., а в модели, при использовании международных уровней потребления алкогольных напитков она составила только 182 чел/100 тыс. С помощью МРА мы определили уровни потребления женщин, соответствующие частоте заболеваемости Алкоголизмом в России – крепкий алкоголь 58 г/чел./день (21</w:t>
      </w:r>
      <w:r>
        <w:rPr>
          <w:rFonts w:ascii="Times New Roman" w:eastAsia="Times New Roman" w:hAnsi="Times New Roman"/>
          <w:bCs/>
          <w:color w:val="000000"/>
          <w:sz w:val="24"/>
          <w:szCs w:val="24"/>
        </w:rPr>
        <w:t> </w:t>
      </w:r>
      <w:r w:rsidRPr="00937A49">
        <w:rPr>
          <w:rFonts w:ascii="Times New Roman" w:eastAsia="Times New Roman" w:hAnsi="Times New Roman"/>
          <w:bCs/>
          <w:color w:val="000000"/>
          <w:sz w:val="24"/>
          <w:szCs w:val="24"/>
          <w:lang w:val="ru-RU"/>
        </w:rPr>
        <w:t>170г)/год  и пиво 316 г/чел./день (115</w:t>
      </w:r>
      <w:r>
        <w:rPr>
          <w:rFonts w:ascii="Times New Roman" w:eastAsia="Times New Roman" w:hAnsi="Times New Roman"/>
          <w:bCs/>
          <w:color w:val="000000"/>
          <w:sz w:val="24"/>
          <w:szCs w:val="24"/>
        </w:rPr>
        <w:t> </w:t>
      </w:r>
      <w:r w:rsidRPr="00937A49">
        <w:rPr>
          <w:rFonts w:ascii="Times New Roman" w:eastAsia="Times New Roman" w:hAnsi="Times New Roman"/>
          <w:bCs/>
          <w:color w:val="000000"/>
          <w:sz w:val="24"/>
          <w:szCs w:val="24"/>
          <w:lang w:val="ru-RU"/>
        </w:rPr>
        <w:t>340 г/год).</w:t>
      </w:r>
    </w:p>
    <w:p w:rsidR="00DB13E5" w:rsidRPr="00937A49" w:rsidRDefault="00640BFC">
      <w:pPr>
        <w:autoSpaceDE w:val="0"/>
        <w:autoSpaceDN w:val="0"/>
        <w:adjustRightInd w:val="0"/>
        <w:spacing w:line="360" w:lineRule="auto"/>
        <w:jc w:val="both"/>
        <w:rPr>
          <w:rFonts w:ascii="Times New Roman" w:hAnsi="Times New Roman"/>
          <w:b/>
          <w:sz w:val="24"/>
          <w:szCs w:val="24"/>
          <w:lang w:val="ru-RU"/>
        </w:rPr>
      </w:pPr>
      <w:r w:rsidRPr="00937A49">
        <w:rPr>
          <w:rFonts w:ascii="Times New Roman" w:eastAsia="Times New Roman" w:hAnsi="Times New Roman"/>
          <w:bCs/>
          <w:color w:val="000000"/>
          <w:sz w:val="24"/>
          <w:szCs w:val="24"/>
          <w:lang w:val="ru-RU"/>
        </w:rPr>
        <w:t>На таблицах 2.3.2 -2.3.13. представлены прогнозы, полученные с помошью регрессионного анализа изменения частот заболеваемости при снижении уровней потребления крепкого алкоголя и пива для для женщин, страдающих алкоголизмом на 1%.</w:t>
      </w:r>
    </w:p>
    <w:p w:rsidR="00DB13E5" w:rsidRDefault="00640BFC">
      <w:pPr>
        <w:autoSpaceDE w:val="0"/>
        <w:autoSpaceDN w:val="0"/>
        <w:adjustRightInd w:val="0"/>
        <w:spacing w:line="360" w:lineRule="auto"/>
        <w:jc w:val="both"/>
        <w:rPr>
          <w:rFonts w:ascii="Times New Roman" w:hAnsi="Times New Roman"/>
          <w:b/>
          <w:sz w:val="24"/>
          <w:szCs w:val="24"/>
        </w:rPr>
      </w:pPr>
      <w:r>
        <w:rPr>
          <w:rFonts w:ascii="Times New Roman" w:hAnsi="Times New Roman"/>
          <w:sz w:val="28"/>
          <w:szCs w:val="28"/>
        </w:rPr>
        <w:t>Таблица 2.3.1 Регрессионная модель женского Алкоголизма</w:t>
      </w:r>
    </w:p>
    <w:tbl>
      <w:tblPr>
        <w:tblW w:w="7609" w:type="dxa"/>
        <w:tblInd w:w="108" w:type="dxa"/>
        <w:tblLayout w:type="fixed"/>
        <w:tblLook w:val="04A0" w:firstRow="1" w:lastRow="0" w:firstColumn="1" w:lastColumn="0" w:noHBand="0" w:noVBand="1"/>
      </w:tblPr>
      <w:tblGrid>
        <w:gridCol w:w="1303"/>
        <w:gridCol w:w="1051"/>
        <w:gridCol w:w="1051"/>
        <w:gridCol w:w="1051"/>
        <w:gridCol w:w="1051"/>
        <w:gridCol w:w="1051"/>
        <w:gridCol w:w="1051"/>
      </w:tblGrid>
      <w:tr w:rsidR="00DB13E5">
        <w:trPr>
          <w:trHeight w:val="300"/>
        </w:trPr>
        <w:tc>
          <w:tcPr>
            <w:tcW w:w="7609" w:type="dxa"/>
            <w:gridSpan w:val="7"/>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eastAsia="Times New Roman" w:cs="Calibri"/>
                <w:color w:val="000000"/>
              </w:rPr>
              <w:t xml:space="preserve">Regression Summary for Dependent Variable: female AlcoholDALYs </w:t>
            </w:r>
          </w:p>
        </w:tc>
      </w:tr>
      <w:tr w:rsidR="00DB13E5">
        <w:trPr>
          <w:trHeight w:val="300"/>
        </w:trPr>
        <w:tc>
          <w:tcPr>
            <w:tcW w:w="5507" w:type="dxa"/>
            <w:gridSpan w:val="5"/>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eastAsia="Times New Roman" w:cs="Calibri"/>
                <w:color w:val="000000"/>
              </w:rPr>
              <w:t>R= ,65981768 R?= ,43535937 Adjusted R?= ,42428798</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6558" w:type="dxa"/>
            <w:gridSpan w:val="6"/>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eastAsia="Times New Roman" w:cs="Calibri"/>
                <w:color w:val="000000"/>
              </w:rPr>
              <w:t>F(3,153)=39,323 p&lt;,00000 Std.Error of estimate: 68,920</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303"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Beta</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Std.Err.</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Std.Err.</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t(153)</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p-level</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7,723802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3,852085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0,000172</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0,329400</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0,066952</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0,585483</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4,919973</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0,000002</w:t>
            </w:r>
          </w:p>
        </w:tc>
      </w:tr>
      <w:tr w:rsidR="00DB13E5">
        <w:trPr>
          <w:trHeight w:val="300"/>
        </w:trPr>
        <w:tc>
          <w:tcPr>
            <w:tcW w:w="1303"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0,048871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0,074830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0,215320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0,653086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0,514681</w:t>
            </w:r>
          </w:p>
        </w:tc>
      </w:tr>
      <w:tr w:rsidR="00DB13E5">
        <w:trPr>
          <w:trHeight w:val="300"/>
        </w:trPr>
        <w:tc>
          <w:tcPr>
            <w:tcW w:w="1303"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0,419546</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0,079475</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0,080035</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5,278971</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0,000000</w:t>
            </w:r>
          </w:p>
        </w:tc>
      </w:tr>
    </w:tbl>
    <w:p w:rsidR="00DB13E5" w:rsidRDefault="00DB13E5">
      <w:pPr>
        <w:autoSpaceDE w:val="0"/>
        <w:autoSpaceDN w:val="0"/>
        <w:adjustRightInd w:val="0"/>
        <w:spacing w:line="360" w:lineRule="auto"/>
        <w:jc w:val="both"/>
        <w:rPr>
          <w:rFonts w:ascii="Times New Roman" w:hAnsi="Times New Roman"/>
          <w:b/>
          <w:sz w:val="24"/>
          <w:szCs w:val="24"/>
        </w:rPr>
      </w:pPr>
    </w:p>
    <w:p w:rsidR="00DB13E5" w:rsidRDefault="00917EE1">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lastRenderedPageBreak/>
        <w:pict>
          <v:shape id="Picture Frame 1052" o:spid="_x0000_i1049" type="#_x0000_t75" style="width:350.4pt;height:264pt">
            <v:imagedata r:id="rId28" o:title=""/>
          </v:shape>
        </w:pict>
      </w:r>
    </w:p>
    <w:p w:rsidR="00DB13E5" w:rsidRDefault="00640BFC">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Рис.1</w:t>
      </w:r>
    </w:p>
    <w:p w:rsidR="00DB13E5" w:rsidRDefault="00917EE1">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pict>
          <v:shape id="Picture Frame 1053" o:spid="_x0000_i1050" type="#_x0000_t75" style="width:350.4pt;height:264pt">
            <v:imagedata r:id="rId29" o:title=""/>
          </v:shape>
        </w:pict>
      </w:r>
    </w:p>
    <w:p w:rsidR="00DB13E5" w:rsidRDefault="00640BFC">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Рис.2</w:t>
      </w:r>
    </w:p>
    <w:p w:rsidR="00DB13E5" w:rsidRDefault="00DB13E5">
      <w:pPr>
        <w:autoSpaceDE w:val="0"/>
        <w:autoSpaceDN w:val="0"/>
        <w:adjustRightInd w:val="0"/>
        <w:spacing w:line="360" w:lineRule="auto"/>
        <w:jc w:val="both"/>
        <w:rPr>
          <w:rFonts w:ascii="Times New Roman" w:hAnsi="Times New Roman"/>
          <w:b/>
          <w:sz w:val="24"/>
          <w:szCs w:val="24"/>
        </w:rPr>
      </w:pPr>
    </w:p>
    <w:p w:rsidR="00DB13E5" w:rsidRDefault="00DB13E5">
      <w:pPr>
        <w:autoSpaceDE w:val="0"/>
        <w:autoSpaceDN w:val="0"/>
        <w:adjustRightInd w:val="0"/>
        <w:spacing w:line="360" w:lineRule="auto"/>
        <w:jc w:val="both"/>
        <w:rPr>
          <w:rFonts w:ascii="Times New Roman" w:hAnsi="Times New Roman"/>
          <w:b/>
          <w:sz w:val="24"/>
          <w:szCs w:val="24"/>
        </w:rPr>
      </w:pPr>
    </w:p>
    <w:p w:rsidR="00DB13E5" w:rsidRDefault="00DB13E5">
      <w:pPr>
        <w:autoSpaceDE w:val="0"/>
        <w:autoSpaceDN w:val="0"/>
        <w:adjustRightInd w:val="0"/>
        <w:spacing w:line="360" w:lineRule="auto"/>
        <w:jc w:val="both"/>
        <w:rPr>
          <w:rFonts w:ascii="Times New Roman" w:hAnsi="Times New Roman"/>
          <w:b/>
          <w:sz w:val="24"/>
          <w:szCs w:val="24"/>
        </w:rPr>
      </w:pPr>
    </w:p>
    <w:p w:rsidR="00DB13E5" w:rsidRDefault="00DB13E5">
      <w:pPr>
        <w:autoSpaceDE w:val="0"/>
        <w:autoSpaceDN w:val="0"/>
        <w:adjustRightInd w:val="0"/>
        <w:spacing w:line="360" w:lineRule="auto"/>
        <w:jc w:val="both"/>
        <w:rPr>
          <w:rFonts w:ascii="Times New Roman" w:hAnsi="Times New Roman"/>
          <w:b/>
          <w:sz w:val="24"/>
          <w:szCs w:val="24"/>
        </w:rPr>
      </w:pPr>
    </w:p>
    <w:p w:rsidR="00DB13E5" w:rsidRDefault="00DB13E5">
      <w:pPr>
        <w:autoSpaceDE w:val="0"/>
        <w:autoSpaceDN w:val="0"/>
        <w:adjustRightInd w:val="0"/>
        <w:spacing w:line="360" w:lineRule="auto"/>
        <w:jc w:val="both"/>
        <w:rPr>
          <w:rFonts w:ascii="Times New Roman" w:hAnsi="Times New Roman"/>
          <w:b/>
          <w:sz w:val="24"/>
          <w:szCs w:val="24"/>
        </w:rPr>
      </w:pPr>
    </w:p>
    <w:p w:rsidR="00DB13E5" w:rsidRDefault="00640BFC">
      <w:pPr>
        <w:autoSpaceDE w:val="0"/>
        <w:autoSpaceDN w:val="0"/>
        <w:adjustRightInd w:val="0"/>
        <w:spacing w:line="360" w:lineRule="auto"/>
        <w:jc w:val="both"/>
        <w:rPr>
          <w:rFonts w:ascii="Times New Roman" w:hAnsi="Times New Roman"/>
          <w:b/>
          <w:sz w:val="24"/>
          <w:szCs w:val="24"/>
        </w:rPr>
      </w:pPr>
      <w:r>
        <w:rPr>
          <w:rFonts w:ascii="Times New Roman" w:hAnsi="Times New Roman"/>
          <w:sz w:val="28"/>
          <w:szCs w:val="28"/>
        </w:rPr>
        <w:t>Таблица 2.3.2</w:t>
      </w:r>
    </w:p>
    <w:tbl>
      <w:tblPr>
        <w:tblW w:w="5098" w:type="dxa"/>
        <w:tblInd w:w="103" w:type="dxa"/>
        <w:tblLayout w:type="fixed"/>
        <w:tblLook w:val="04A0" w:firstRow="1" w:lastRow="0" w:firstColumn="1" w:lastColumn="0" w:noHBand="0" w:noVBand="1"/>
      </w:tblPr>
      <w:tblGrid>
        <w:gridCol w:w="1945"/>
        <w:gridCol w:w="1051"/>
        <w:gridCol w:w="1051"/>
        <w:gridCol w:w="1051"/>
      </w:tblGrid>
      <w:tr w:rsidR="00DB13E5">
        <w:trPr>
          <w:trHeight w:val="300"/>
        </w:trPr>
        <w:tc>
          <w:tcPr>
            <w:tcW w:w="194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Means</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Std.Dev.</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N</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8,21656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10,38695</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31,56708</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90,19701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female AlcoholDALYs</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88,57397</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90,83242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157</w:t>
            </w:r>
          </w:p>
        </w:tc>
      </w:tr>
      <w:tr w:rsidR="00DB13E5">
        <w:trPr>
          <w:trHeight w:val="300"/>
        </w:trPr>
        <w:tc>
          <w:tcPr>
            <w:tcW w:w="1945" w:type="dxa"/>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ascii="Times New Roman" w:hAnsi="Times New Roman"/>
                <w:sz w:val="28"/>
                <w:szCs w:val="28"/>
              </w:rPr>
              <w:t>Таблица 2.3.3</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8,21656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23,66830</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2,34849</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32,80444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29,75275</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88,57397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77,70745</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99,44049</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640BFC">
            <w:pPr>
              <w:spacing w:after="0" w:line="240" w:lineRule="auto"/>
              <w:rPr>
                <w:rFonts w:eastAsia="Times New Roman" w:cs="Calibri"/>
                <w:color w:val="000000"/>
              </w:rPr>
            </w:pPr>
            <w:r>
              <w:rPr>
                <w:rFonts w:ascii="Times New Roman" w:hAnsi="Times New Roman"/>
                <w:sz w:val="28"/>
                <w:szCs w:val="28"/>
              </w:rPr>
              <w:t>Таблица 2.3.4</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highlight w:val="yellow"/>
              </w:rPr>
              <w:t>8,13400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23,43048</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2,34849</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32,80444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29,75275</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0,27%</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88,33615</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77,46921</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99,20309</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ascii="Times New Roman" w:hAnsi="Times New Roman"/>
                <w:sz w:val="28"/>
                <w:szCs w:val="28"/>
              </w:rPr>
              <w:t>Таблица 2.3.5</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8,21656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23,66830</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16,53300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2,32491</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77,64331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32,80444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29,75275</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0,03%</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88,55040</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77,68364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99,41715</w:t>
            </w:r>
          </w:p>
        </w:tc>
      </w:tr>
      <w:tr w:rsidR="00DB13E5">
        <w:trPr>
          <w:trHeight w:val="300"/>
        </w:trPr>
        <w:tc>
          <w:tcPr>
            <w:tcW w:w="1945" w:type="dxa"/>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ascii="Times New Roman" w:hAnsi="Times New Roman"/>
                <w:sz w:val="28"/>
                <w:szCs w:val="28"/>
              </w:rPr>
              <w:t>Таблица 2.3.6</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8,21656</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23,66830</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16,70064</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2,34849</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76,86700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32,47644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29,75275</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0,37%</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88,24598</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77,37876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99,11319</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640BFC">
            <w:pPr>
              <w:spacing w:after="0" w:line="240" w:lineRule="auto"/>
              <w:rPr>
                <w:rFonts w:eastAsia="Times New Roman" w:cs="Calibri"/>
                <w:color w:val="000000"/>
              </w:rPr>
            </w:pPr>
            <w:r>
              <w:rPr>
                <w:rFonts w:ascii="Times New Roman" w:hAnsi="Times New Roman"/>
                <w:sz w:val="28"/>
                <w:szCs w:val="28"/>
              </w:rPr>
              <w:t>Таблица 2.3.7</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83,5363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2,3906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66,7553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182,4349</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156,9574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207,9124</w:t>
            </w:r>
          </w:p>
        </w:tc>
      </w:tr>
      <w:tr w:rsidR="00DB13E5">
        <w:trPr>
          <w:trHeight w:val="300"/>
        </w:trPr>
        <w:tc>
          <w:tcPr>
            <w:tcW w:w="1945" w:type="dxa"/>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ascii="Times New Roman" w:hAnsi="Times New Roman"/>
                <w:sz w:val="28"/>
                <w:szCs w:val="28"/>
              </w:rPr>
              <w:t>Таблица 2.3.8</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28,7100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82,7009</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2,3906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66,7553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0,46%</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181,5995</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156,3811</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206,8179</w:t>
            </w:r>
          </w:p>
        </w:tc>
      </w:tr>
      <w:tr w:rsidR="00DB13E5">
        <w:trPr>
          <w:trHeight w:val="300"/>
        </w:trPr>
        <w:tc>
          <w:tcPr>
            <w:tcW w:w="1945" w:type="dxa"/>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ascii="Times New Roman" w:hAnsi="Times New Roman"/>
                <w:sz w:val="28"/>
                <w:szCs w:val="28"/>
              </w:rPr>
              <w:lastRenderedPageBreak/>
              <w:t>Таблица 2.3.9</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83,5363</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16,8300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2,3667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66,7553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0,01%</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182,4110</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156,9124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207,9096</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640BFC">
            <w:pPr>
              <w:spacing w:after="0" w:line="240" w:lineRule="auto"/>
              <w:rPr>
                <w:rFonts w:eastAsia="Times New Roman" w:cs="Calibri"/>
                <w:color w:val="000000"/>
              </w:rPr>
            </w:pPr>
            <w:r>
              <w:rPr>
                <w:rFonts w:ascii="Times New Roman" w:hAnsi="Times New Roman"/>
                <w:sz w:val="28"/>
                <w:szCs w:val="28"/>
              </w:rPr>
              <w:t>Таблица 2.3.10</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83,5363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2,3906</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156,4200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66,0877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0,37%</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181,7673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156,3329</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207,2017</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640BFC">
            <w:pPr>
              <w:spacing w:after="0" w:line="240" w:lineRule="auto"/>
              <w:rPr>
                <w:rFonts w:eastAsia="Times New Roman" w:cs="Calibri"/>
                <w:color w:val="000000"/>
              </w:rPr>
            </w:pPr>
            <w:r>
              <w:rPr>
                <w:rFonts w:ascii="Times New Roman" w:hAnsi="Times New Roman"/>
                <w:sz w:val="28"/>
                <w:szCs w:val="28"/>
              </w:rPr>
              <w:t>Таблица 2.3.11</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167,0725</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2,3906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316,0000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133,5106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332,7264</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274,5706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390,8822</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DB13E5">
            <w:pPr>
              <w:spacing w:after="0" w:line="240" w:lineRule="auto"/>
              <w:rPr>
                <w:rFonts w:eastAsia="Times New Roman" w:cs="Calibri"/>
                <w:color w:val="000000"/>
              </w:rPr>
            </w:pPr>
          </w:p>
          <w:p w:rsidR="00DB13E5" w:rsidRDefault="00640BFC">
            <w:pPr>
              <w:spacing w:after="0" w:line="240" w:lineRule="auto"/>
              <w:rPr>
                <w:rFonts w:eastAsia="Times New Roman" w:cs="Calibri"/>
                <w:color w:val="000000"/>
              </w:rPr>
            </w:pPr>
            <w:r>
              <w:rPr>
                <w:rFonts w:ascii="Times New Roman" w:hAnsi="Times New Roman"/>
                <w:sz w:val="28"/>
                <w:szCs w:val="28"/>
              </w:rPr>
              <w:t>Таблица 2.3.12</w:t>
            </w: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shd w:val="clear" w:color="000000" w:fill="FF0000"/>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РФ</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shd w:val="clear" w:color="auto" w:fill="auto"/>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57,4200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165,4018</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2,3906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316,0000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133,5106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0,50%</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331,0557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273,4157</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388,6957</w:t>
            </w: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p w:rsidR="00DB13E5" w:rsidRDefault="00640BFC">
            <w:pPr>
              <w:spacing w:after="0" w:line="240" w:lineRule="auto"/>
              <w:rPr>
                <w:rFonts w:eastAsia="Times New Roman" w:cs="Calibri"/>
                <w:color w:val="000000"/>
              </w:rPr>
            </w:pPr>
            <w:r>
              <w:rPr>
                <w:rFonts w:ascii="Times New Roman" w:hAnsi="Times New Roman"/>
                <w:sz w:val="28"/>
                <w:szCs w:val="28"/>
              </w:rPr>
              <w:t>Таблица 2.3.13</w:t>
            </w:r>
          </w:p>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c>
          <w:tcPr>
            <w:tcW w:w="1051" w:type="dxa"/>
            <w:tcBorders>
              <w:top w:val="nil"/>
              <w:left w:val="nil"/>
              <w:bottom w:val="nil"/>
              <w:right w:val="nil"/>
            </w:tcBorders>
            <w:vAlign w:val="bottom"/>
          </w:tcPr>
          <w:p w:rsidR="00DB13E5" w:rsidRDefault="00DB13E5">
            <w:pPr>
              <w:spacing w:after="0" w:line="240" w:lineRule="auto"/>
              <w:rPr>
                <w:rFonts w:eastAsia="Times New Roman" w:cs="Calibri"/>
                <w:color w:val="000000"/>
              </w:rPr>
            </w:pPr>
          </w:p>
        </w:tc>
      </w:tr>
      <w:tr w:rsidR="00DB13E5">
        <w:trPr>
          <w:trHeight w:val="300"/>
        </w:trPr>
        <w:tc>
          <w:tcPr>
            <w:tcW w:w="1945" w:type="dxa"/>
            <w:tcBorders>
              <w:top w:val="single" w:sz="4" w:space="0" w:color="auto"/>
              <w:left w:val="single" w:sz="4" w:space="0" w:color="auto"/>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Value</w:t>
            </w:r>
          </w:p>
        </w:tc>
        <w:tc>
          <w:tcPr>
            <w:tcW w:w="1051" w:type="dxa"/>
            <w:tcBorders>
              <w:top w:val="single" w:sz="4" w:space="0" w:color="auto"/>
              <w:left w:val="nil"/>
              <w:bottom w:val="single" w:sz="4" w:space="0" w:color="auto"/>
              <w:right w:val="single" w:sz="4" w:space="0" w:color="auto"/>
            </w:tcBorders>
          </w:tcPr>
          <w:p w:rsidR="00DB13E5" w:rsidRDefault="00640B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B-Weight</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кр.алкоголь</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2,880561</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58,0000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167,0725</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вино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0,140622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17,0000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2,3906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пиво</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0,422502</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highlight w:val="yellow"/>
              </w:rPr>
              <w:t>312,8400</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132,1755</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Intercept</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29,7527</w:t>
            </w:r>
          </w:p>
        </w:tc>
      </w:tr>
      <w:tr w:rsidR="00DB13E5">
        <w:trPr>
          <w:trHeight w:val="300"/>
        </w:trPr>
        <w:tc>
          <w:tcPr>
            <w:tcW w:w="1945" w:type="dxa"/>
            <w:tcBorders>
              <w:top w:val="nil"/>
              <w:left w:val="single" w:sz="4" w:space="0" w:color="auto"/>
              <w:bottom w:val="single" w:sz="4" w:space="0" w:color="auto"/>
              <w:right w:val="single" w:sz="4" w:space="0" w:color="auto"/>
            </w:tcBorders>
            <w:shd w:val="clear" w:color="auto" w:fill="auto"/>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Predicted</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shd w:val="clear" w:color="auto" w:fill="auto"/>
            <w:vAlign w:val="bottom"/>
          </w:tcPr>
          <w:p w:rsidR="00DB13E5" w:rsidRDefault="00640BFC">
            <w:pPr>
              <w:spacing w:after="0" w:line="240" w:lineRule="auto"/>
              <w:jc w:val="right"/>
              <w:rPr>
                <w:rFonts w:ascii="Arial" w:eastAsia="Times New Roman" w:hAnsi="Arial" w:cs="Arial"/>
                <w:sz w:val="20"/>
                <w:szCs w:val="20"/>
              </w:rPr>
            </w:pPr>
            <w:r>
              <w:rPr>
                <w:rFonts w:ascii="Arial" w:eastAsia="Times New Roman" w:hAnsi="Arial" w:cs="Arial"/>
                <w:sz w:val="20"/>
                <w:szCs w:val="20"/>
              </w:rPr>
              <w:t>0,40%</w:t>
            </w:r>
          </w:p>
        </w:tc>
        <w:tc>
          <w:tcPr>
            <w:tcW w:w="1051" w:type="dxa"/>
            <w:tcBorders>
              <w:top w:val="nil"/>
              <w:left w:val="nil"/>
              <w:bottom w:val="single" w:sz="4" w:space="0" w:color="auto"/>
              <w:right w:val="single" w:sz="4" w:space="0" w:color="auto"/>
            </w:tcBorders>
            <w:shd w:val="clear" w:color="000000" w:fill="FFFF00"/>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331,3913</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273,3896</w:t>
            </w:r>
          </w:p>
        </w:tc>
      </w:tr>
      <w:tr w:rsidR="00DB13E5">
        <w:trPr>
          <w:trHeight w:val="300"/>
        </w:trPr>
        <w:tc>
          <w:tcPr>
            <w:tcW w:w="1945" w:type="dxa"/>
            <w:tcBorders>
              <w:top w:val="nil"/>
              <w:left w:val="single" w:sz="4" w:space="0" w:color="auto"/>
              <w:bottom w:val="single" w:sz="4" w:space="0" w:color="auto"/>
              <w:right w:val="single" w:sz="4" w:space="0" w:color="auto"/>
            </w:tcBorders>
            <w:vAlign w:val="center"/>
          </w:tcPr>
          <w:p w:rsidR="00DB13E5" w:rsidRDefault="00640B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+95,0%CL</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bottom"/>
          </w:tcPr>
          <w:p w:rsidR="00DB13E5" w:rsidRDefault="00640BFC">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1051" w:type="dxa"/>
            <w:tcBorders>
              <w:top w:val="nil"/>
              <w:left w:val="nil"/>
              <w:bottom w:val="single" w:sz="4" w:space="0" w:color="auto"/>
              <w:right w:val="single" w:sz="4" w:space="0" w:color="auto"/>
            </w:tcBorders>
            <w:vAlign w:val="center"/>
          </w:tcPr>
          <w:p w:rsidR="00DB13E5" w:rsidRDefault="00640BFC">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389,3930</w:t>
            </w:r>
          </w:p>
        </w:tc>
      </w:tr>
    </w:tbl>
    <w:p w:rsidR="00DB13E5" w:rsidRDefault="00DB13E5">
      <w:pPr>
        <w:autoSpaceDE w:val="0"/>
        <w:autoSpaceDN w:val="0"/>
        <w:adjustRightInd w:val="0"/>
        <w:spacing w:line="360" w:lineRule="auto"/>
        <w:jc w:val="both"/>
        <w:rPr>
          <w:rFonts w:ascii="Times New Roman" w:hAnsi="Times New Roman"/>
          <w:sz w:val="24"/>
          <w:szCs w:val="24"/>
        </w:rPr>
      </w:pP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Таким образом,</w:t>
      </w:r>
    </w:p>
    <w:p w:rsidR="00DB13E5" w:rsidRDefault="00640BFC">
      <w:pPr>
        <w:autoSpaceDE w:val="0"/>
        <w:autoSpaceDN w:val="0"/>
        <w:adjustRightInd w:val="0"/>
        <w:spacing w:line="360" w:lineRule="auto"/>
        <w:jc w:val="both"/>
        <w:rPr>
          <w:rFonts w:ascii="Times New Roman" w:hAnsi="Times New Roman"/>
          <w:sz w:val="24"/>
          <w:szCs w:val="24"/>
        </w:rPr>
      </w:pPr>
      <w:r w:rsidRPr="00937A49">
        <w:rPr>
          <w:rFonts w:ascii="Times New Roman" w:hAnsi="Times New Roman"/>
          <w:sz w:val="24"/>
          <w:szCs w:val="24"/>
          <w:lang w:val="ru-RU"/>
        </w:rPr>
        <w:t xml:space="preserve">1. </w:t>
      </w:r>
      <w:r w:rsidRPr="00937A49">
        <w:rPr>
          <w:rFonts w:ascii="Times New Roman" w:hAnsi="Times New Roman"/>
          <w:b/>
          <w:bCs/>
          <w:sz w:val="24"/>
          <w:szCs w:val="24"/>
          <w:lang w:val="ru-RU"/>
        </w:rPr>
        <w:t>Мужчины:</w:t>
      </w:r>
      <w:r w:rsidRPr="00937A49">
        <w:rPr>
          <w:rFonts w:ascii="Times New Roman" w:hAnsi="Times New Roman"/>
          <w:sz w:val="24"/>
          <w:szCs w:val="24"/>
          <w:lang w:val="ru-RU"/>
        </w:rPr>
        <w:t xml:space="preserve">   КЗ  алкоголизмом  (2004 г) в мире – 554 чел/100 тыс.   </w:t>
      </w:r>
      <w:r>
        <w:rPr>
          <w:rFonts w:ascii="Times New Roman" w:hAnsi="Times New Roman"/>
          <w:sz w:val="24"/>
          <w:szCs w:val="24"/>
        </w:rPr>
        <w:t>в России - 2480чел/100 тыс.</w:t>
      </w:r>
    </w:p>
    <w:p w:rsidR="00DB13E5" w:rsidRPr="00937A49" w:rsidRDefault="00640BFC">
      <w:pPr>
        <w:numPr>
          <w:ilvl w:val="0"/>
          <w:numId w:val="2"/>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снижение на 10% уровня потребления </w:t>
      </w:r>
      <w:r w:rsidRPr="00937A49">
        <w:rPr>
          <w:rFonts w:ascii="Times New Roman" w:hAnsi="Times New Roman"/>
          <w:b/>
          <w:bCs/>
          <w:sz w:val="24"/>
          <w:szCs w:val="24"/>
          <w:lang w:val="ru-RU"/>
        </w:rPr>
        <w:t xml:space="preserve">крепкого алкоголя </w:t>
      </w:r>
      <w:r w:rsidRPr="00937A49">
        <w:rPr>
          <w:rFonts w:ascii="Times New Roman" w:hAnsi="Times New Roman"/>
          <w:sz w:val="24"/>
          <w:szCs w:val="24"/>
          <w:lang w:val="ru-RU"/>
        </w:rPr>
        <w:t xml:space="preserve">может снизить заболеваемость </w:t>
      </w:r>
    </w:p>
    <w:p w:rsidR="00DB13E5" w:rsidRPr="00937A49" w:rsidRDefault="00640BFC">
      <w:pPr>
        <w:numPr>
          <w:ilvl w:val="0"/>
          <w:numId w:val="2"/>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в мире на 3,4% , в России на 7%  </w:t>
      </w:r>
    </w:p>
    <w:p w:rsidR="00DB13E5" w:rsidRPr="00937A49" w:rsidRDefault="00640BFC">
      <w:pPr>
        <w:numPr>
          <w:ilvl w:val="0"/>
          <w:numId w:val="2"/>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снижение на 10% уровня потребления </w:t>
      </w:r>
      <w:r w:rsidRPr="00937A49">
        <w:rPr>
          <w:rFonts w:ascii="Times New Roman" w:hAnsi="Times New Roman"/>
          <w:b/>
          <w:bCs/>
          <w:sz w:val="24"/>
          <w:szCs w:val="24"/>
          <w:lang w:val="ru-RU"/>
        </w:rPr>
        <w:t>пива</w:t>
      </w:r>
      <w:r w:rsidRPr="00937A49">
        <w:rPr>
          <w:rFonts w:ascii="Times New Roman" w:hAnsi="Times New Roman"/>
          <w:sz w:val="24"/>
          <w:szCs w:val="24"/>
          <w:lang w:val="ru-RU"/>
        </w:rPr>
        <w:t xml:space="preserve"> может снизить заболеваемость  мужчин алкоголизмом</w:t>
      </w:r>
    </w:p>
    <w:p w:rsidR="00DB13E5" w:rsidRPr="00937A49" w:rsidRDefault="00640BFC">
      <w:pPr>
        <w:numPr>
          <w:ilvl w:val="0"/>
          <w:numId w:val="2"/>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в мире на  2,3%, в России на 1,7%  </w:t>
      </w:r>
    </w:p>
    <w:p w:rsidR="00DB13E5" w:rsidRDefault="00640BFC">
      <w:pPr>
        <w:autoSpaceDE w:val="0"/>
        <w:autoSpaceDN w:val="0"/>
        <w:adjustRightInd w:val="0"/>
        <w:spacing w:line="360" w:lineRule="auto"/>
        <w:jc w:val="both"/>
        <w:rPr>
          <w:rFonts w:ascii="Times New Roman" w:hAnsi="Times New Roman"/>
          <w:sz w:val="24"/>
          <w:szCs w:val="24"/>
        </w:rPr>
      </w:pPr>
      <w:r w:rsidRPr="00937A49">
        <w:rPr>
          <w:rFonts w:ascii="Times New Roman" w:hAnsi="Times New Roman"/>
          <w:sz w:val="24"/>
          <w:szCs w:val="24"/>
          <w:lang w:val="ru-RU"/>
        </w:rPr>
        <w:t xml:space="preserve">2. </w:t>
      </w:r>
      <w:r w:rsidRPr="00937A49">
        <w:rPr>
          <w:rFonts w:ascii="Times New Roman" w:hAnsi="Times New Roman"/>
          <w:b/>
          <w:bCs/>
          <w:sz w:val="24"/>
          <w:szCs w:val="24"/>
          <w:lang w:val="ru-RU"/>
        </w:rPr>
        <w:t>Женщины:</w:t>
      </w:r>
      <w:r w:rsidRPr="00937A49">
        <w:rPr>
          <w:rFonts w:ascii="Times New Roman" w:hAnsi="Times New Roman"/>
          <w:sz w:val="24"/>
          <w:szCs w:val="24"/>
          <w:lang w:val="ru-RU"/>
        </w:rPr>
        <w:t xml:space="preserve">    КЗ алкоголизмом  (2004 г) в мире – 89 чел/100 тыс.   </w:t>
      </w:r>
      <w:r>
        <w:rPr>
          <w:rFonts w:ascii="Times New Roman" w:hAnsi="Times New Roman"/>
          <w:sz w:val="24"/>
          <w:szCs w:val="24"/>
        </w:rPr>
        <w:t xml:space="preserve">в России – </w:t>
      </w:r>
    </w:p>
    <w:p w:rsidR="00DB13E5" w:rsidRDefault="00640BF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375 чел/100 тыс.</w:t>
      </w:r>
    </w:p>
    <w:p w:rsidR="00DB13E5" w:rsidRPr="00937A49" w:rsidRDefault="00640BFC">
      <w:pPr>
        <w:numPr>
          <w:ilvl w:val="0"/>
          <w:numId w:val="3"/>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снижение на 10% уровня потребления </w:t>
      </w:r>
      <w:r w:rsidRPr="00937A49">
        <w:rPr>
          <w:rFonts w:ascii="Times New Roman" w:hAnsi="Times New Roman"/>
          <w:b/>
          <w:bCs/>
          <w:sz w:val="24"/>
          <w:szCs w:val="24"/>
          <w:lang w:val="ru-RU"/>
        </w:rPr>
        <w:t xml:space="preserve">крепкого  алкоголя </w:t>
      </w:r>
      <w:r w:rsidRPr="00937A49">
        <w:rPr>
          <w:rFonts w:ascii="Times New Roman" w:hAnsi="Times New Roman"/>
          <w:sz w:val="24"/>
          <w:szCs w:val="24"/>
          <w:lang w:val="ru-RU"/>
        </w:rPr>
        <w:t>может снизить заболеваемость алкоголизмом женщин</w:t>
      </w:r>
    </w:p>
    <w:p w:rsidR="00DB13E5" w:rsidRPr="00937A49" w:rsidRDefault="00640BFC">
      <w:pPr>
        <w:numPr>
          <w:ilvl w:val="0"/>
          <w:numId w:val="3"/>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в мире на 2,7%,   в России на 5%</w:t>
      </w:r>
    </w:p>
    <w:p w:rsidR="00DB13E5" w:rsidRPr="00937A49" w:rsidRDefault="00640BFC">
      <w:pPr>
        <w:numPr>
          <w:ilvl w:val="0"/>
          <w:numId w:val="3"/>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t xml:space="preserve">снижение на 10% уровня потребления </w:t>
      </w:r>
      <w:r w:rsidRPr="00937A49">
        <w:rPr>
          <w:rFonts w:ascii="Times New Roman" w:hAnsi="Times New Roman"/>
          <w:b/>
          <w:bCs/>
          <w:sz w:val="24"/>
          <w:szCs w:val="24"/>
          <w:lang w:val="ru-RU"/>
        </w:rPr>
        <w:t>пива</w:t>
      </w:r>
      <w:r w:rsidRPr="00937A49">
        <w:rPr>
          <w:rFonts w:ascii="Times New Roman" w:hAnsi="Times New Roman"/>
          <w:sz w:val="24"/>
          <w:szCs w:val="24"/>
          <w:lang w:val="ru-RU"/>
        </w:rPr>
        <w:t xml:space="preserve"> может снизить заболеваемость </w:t>
      </w:r>
    </w:p>
    <w:p w:rsidR="00DB13E5" w:rsidRPr="00937A49" w:rsidRDefault="00640BFC">
      <w:pPr>
        <w:numPr>
          <w:ilvl w:val="0"/>
          <w:numId w:val="3"/>
        </w:numPr>
        <w:autoSpaceDE w:val="0"/>
        <w:autoSpaceDN w:val="0"/>
        <w:adjustRightInd w:val="0"/>
        <w:spacing w:line="360" w:lineRule="auto"/>
        <w:jc w:val="both"/>
        <w:rPr>
          <w:rFonts w:ascii="Times New Roman" w:hAnsi="Times New Roman"/>
          <w:sz w:val="24"/>
          <w:szCs w:val="24"/>
          <w:lang w:val="ru-RU"/>
        </w:rPr>
      </w:pPr>
      <w:r w:rsidRPr="00937A49">
        <w:rPr>
          <w:rFonts w:ascii="Times New Roman" w:hAnsi="Times New Roman"/>
          <w:sz w:val="24"/>
          <w:szCs w:val="24"/>
          <w:lang w:val="ru-RU"/>
        </w:rPr>
        <w:lastRenderedPageBreak/>
        <w:t xml:space="preserve">в мире на  3,7%, в России на 4%  </w:t>
      </w:r>
    </w:p>
    <w:p w:rsidR="00DB13E5" w:rsidRPr="00937A49" w:rsidRDefault="00640BFC">
      <w:pPr>
        <w:spacing w:line="360" w:lineRule="auto"/>
        <w:rPr>
          <w:rFonts w:ascii="Times New Roman" w:hAnsi="Times New Roman"/>
          <w:b/>
          <w:sz w:val="24"/>
          <w:szCs w:val="24"/>
          <w:lang w:val="ru-RU"/>
        </w:rPr>
      </w:pPr>
      <w:r w:rsidRPr="00937A49">
        <w:rPr>
          <w:rFonts w:ascii="Times New Roman" w:hAnsi="Times New Roman"/>
          <w:b/>
          <w:sz w:val="24"/>
          <w:szCs w:val="24"/>
          <w:lang w:val="ru-RU"/>
        </w:rPr>
        <w:t>3. Применение стратегии коллективного распознавания при оценке гепатопротекторной активности, повышающей репаративный потенциал печени, для разнородных химических соединений</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Проведен поиск классификационных правил, позволяющих  с наименьшей ошибкой классифицировать  химические соединения по гепатопротекторной  активности, повышающей репаративный потенциал печени. Для обучающей выборки, содержащей 44 соединения (23 – активные, 21 – неактивное) из различных химических классов (в основном, производные адамантана и индола), методом ближайшего соседа с использованием молекулярных геометрических дескрипторов, вычисленных по программе </w:t>
      </w:r>
      <w:r>
        <w:rPr>
          <w:rFonts w:ascii="Times New Roman" w:hAnsi="Times New Roman"/>
          <w:sz w:val="24"/>
          <w:szCs w:val="24"/>
        </w:rPr>
        <w:t>DRAGON</w:t>
      </w:r>
      <w:r w:rsidRPr="00937A49">
        <w:rPr>
          <w:rFonts w:ascii="Times New Roman" w:hAnsi="Times New Roman"/>
          <w:sz w:val="24"/>
          <w:szCs w:val="24"/>
          <w:lang w:val="ru-RU"/>
        </w:rPr>
        <w:t xml:space="preserve"> (</w:t>
      </w:r>
      <w:r>
        <w:rPr>
          <w:rFonts w:ascii="Times New Roman" w:hAnsi="Times New Roman"/>
          <w:sz w:val="24"/>
          <w:szCs w:val="24"/>
        </w:rPr>
        <w:t>Web</w:t>
      </w:r>
      <w:r w:rsidRPr="00937A49">
        <w:rPr>
          <w:rFonts w:ascii="Times New Roman" w:hAnsi="Times New Roman"/>
          <w:sz w:val="24"/>
          <w:szCs w:val="24"/>
          <w:lang w:val="ru-RU"/>
        </w:rPr>
        <w:t xml:space="preserve">-версия 2.1), и коэффициента Танимото для непрерывных переменных в качестве меры близости молекулярных структур  получено множество комбинаций дескрипторов, корректно классифицирующих 79-91% соединений  обучающей выборки. </w:t>
      </w:r>
    </w:p>
    <w:p w:rsidR="00DB13E5" w:rsidRPr="00937A49" w:rsidRDefault="00640BFC" w:rsidP="00593CDD">
      <w:pPr>
        <w:spacing w:line="360" w:lineRule="auto"/>
        <w:ind w:firstLine="709"/>
        <w:jc w:val="both"/>
        <w:rPr>
          <w:rFonts w:ascii="Times New Roman" w:hAnsi="Times New Roman"/>
          <w:sz w:val="24"/>
          <w:szCs w:val="24"/>
          <w:lang w:val="ru-RU"/>
        </w:rPr>
      </w:pPr>
      <w:r w:rsidRPr="00937A49">
        <w:rPr>
          <w:rFonts w:ascii="Times New Roman" w:hAnsi="Times New Roman"/>
          <w:sz w:val="24"/>
          <w:szCs w:val="24"/>
          <w:lang w:val="ru-RU"/>
        </w:rPr>
        <w:t xml:space="preserve">     С целью увеличить долю правильного распознавания соединений в обучающей выборке  были исследованы  возможности так называемого ансамблевого подхода (коллективного распознавания), при котором решение о классификации каждого соединения в ту или иную группу принимается по совокупности полученных классификационных правил. </w:t>
      </w:r>
      <w:r w:rsidRPr="00937A49">
        <w:rPr>
          <w:rFonts w:ascii="Times New Roman" w:hAnsi="Times New Roman"/>
          <w:kern w:val="16"/>
          <w:sz w:val="24"/>
          <w:szCs w:val="24"/>
          <w:lang w:val="ru-RU"/>
        </w:rPr>
        <w:t xml:space="preserve">Показано, что использование процедуры простого </w:t>
      </w:r>
      <w:r w:rsidRPr="00937A49">
        <w:rPr>
          <w:rFonts w:ascii="Times New Roman" w:hAnsi="Times New Roman"/>
          <w:sz w:val="24"/>
          <w:szCs w:val="24"/>
          <w:lang w:val="ru-RU"/>
        </w:rPr>
        <w:t>голосования результатов, полученных для различных комбинаций дескрипторов, позволяет построить классификатор, корректно классифицирующий все соединения обучающей выборки. Для валидации построенных ансамблей классификационных правил  из обучающей выборки  случайным образом  были выделены 6 тестовых выборок, так что каждое соединение обучающей выборки оказалось в одной из тестовых выборок.  Активность соединений  в каждой тестовой выборке оценивали на основе соединений, оставшихся в обучающей выборке, с использованием полученных ансамблей комбинаций. Полученные результаты доказывают эффективность предлагаемого подхода для предсказания активности нетестированных соединений.</w:t>
      </w:r>
    </w:p>
    <w:p w:rsidR="00DB13E5" w:rsidRPr="00937A49" w:rsidRDefault="00DB13E5">
      <w:pPr>
        <w:rPr>
          <w:rFonts w:ascii="Times New Roman" w:hAnsi="Times New Roman"/>
          <w:b/>
          <w:sz w:val="20"/>
          <w:szCs w:val="20"/>
          <w:lang w:val="ru-RU"/>
        </w:rPr>
      </w:pPr>
    </w:p>
    <w:p w:rsidR="00DB13E5" w:rsidRPr="00937A49" w:rsidRDefault="00640BFC">
      <w:pPr>
        <w:spacing w:line="240" w:lineRule="auto"/>
        <w:jc w:val="both"/>
        <w:rPr>
          <w:rFonts w:ascii="Times New Roman" w:hAnsi="Times New Roman"/>
          <w:sz w:val="20"/>
          <w:szCs w:val="20"/>
          <w:lang w:val="ru-RU"/>
        </w:rPr>
      </w:pPr>
      <w:r w:rsidRPr="00937A49">
        <w:rPr>
          <w:rFonts w:ascii="Times New Roman" w:hAnsi="Times New Roman"/>
          <w:sz w:val="20"/>
          <w:szCs w:val="20"/>
          <w:lang w:val="ru-RU"/>
        </w:rPr>
        <w:t>(Исполнители: зам. дир. по науке, д.б.н. проф. Радкевич Л.А., зав. лаб. д.м.н. Николаева И.С., д.б.н. Кабанкин А.С., к.м.н. Синцов А.В., к.м.н. Сухинина Г.П., н.с. Радкевич А.Д., н.с. Соколов А.В. н.с. Кузнецова А., аспирант Кагарлицкий Г.)</w:t>
      </w:r>
    </w:p>
    <w:p w:rsidR="00DB13E5" w:rsidRPr="00937A49" w:rsidRDefault="00DB13E5">
      <w:pPr>
        <w:spacing w:line="240" w:lineRule="auto"/>
        <w:rPr>
          <w:rFonts w:ascii="Times New Roman" w:hAnsi="Times New Roman"/>
          <w:b/>
          <w:sz w:val="24"/>
          <w:szCs w:val="24"/>
          <w:lang w:val="ru-RU"/>
        </w:rPr>
      </w:pPr>
    </w:p>
    <w:p w:rsidR="00DB13E5" w:rsidRPr="00937A49" w:rsidRDefault="00640BFC">
      <w:pPr>
        <w:spacing w:line="240" w:lineRule="auto"/>
        <w:jc w:val="center"/>
        <w:rPr>
          <w:rFonts w:ascii="Times New Roman" w:hAnsi="Times New Roman"/>
          <w:b/>
          <w:sz w:val="24"/>
          <w:szCs w:val="24"/>
          <w:lang w:val="ru-RU"/>
        </w:rPr>
      </w:pPr>
      <w:r w:rsidRPr="00937A49">
        <w:rPr>
          <w:rFonts w:ascii="Times New Roman" w:hAnsi="Times New Roman"/>
          <w:b/>
          <w:sz w:val="24"/>
          <w:szCs w:val="24"/>
          <w:lang w:val="ru-RU"/>
        </w:rPr>
        <w:lastRenderedPageBreak/>
        <w:t xml:space="preserve">Часть </w:t>
      </w:r>
      <w:r>
        <w:rPr>
          <w:rFonts w:ascii="Times New Roman" w:hAnsi="Times New Roman"/>
          <w:b/>
          <w:sz w:val="24"/>
          <w:szCs w:val="24"/>
        </w:rPr>
        <w:t>II</w:t>
      </w:r>
      <w:r w:rsidRPr="00937A49">
        <w:rPr>
          <w:rFonts w:ascii="Times New Roman" w:hAnsi="Times New Roman"/>
          <w:b/>
          <w:sz w:val="24"/>
          <w:szCs w:val="24"/>
          <w:lang w:val="ru-RU"/>
        </w:rPr>
        <w:t xml:space="preserve"> Материалы к Отчету и Отчетному докладу</w:t>
      </w:r>
    </w:p>
    <w:p w:rsidR="00DB13E5" w:rsidRPr="00937A49" w:rsidRDefault="00640BFC">
      <w:pPr>
        <w:spacing w:line="240" w:lineRule="auto"/>
        <w:jc w:val="center"/>
        <w:rPr>
          <w:rFonts w:ascii="Times New Roman" w:hAnsi="Times New Roman"/>
          <w:sz w:val="24"/>
          <w:szCs w:val="24"/>
          <w:lang w:val="ru-RU"/>
        </w:rPr>
      </w:pPr>
      <w:r w:rsidRPr="00937A49">
        <w:rPr>
          <w:rFonts w:ascii="Times New Roman" w:hAnsi="Times New Roman"/>
          <w:i/>
          <w:iCs/>
          <w:sz w:val="24"/>
          <w:szCs w:val="24"/>
          <w:u w:val="single"/>
          <w:lang w:val="ru-RU"/>
        </w:rPr>
        <w:t>Состав:</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 xml:space="preserve">1. Академиков РАН  (не в штате)                        -   2 </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2. Докторов наук</w:t>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t xml:space="preserve">             - 13 </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3. Кандидатов наук</w:t>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t xml:space="preserve">            - 14 </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 xml:space="preserve">4. Без степени </w:t>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t xml:space="preserve">- 13 </w:t>
      </w:r>
    </w:p>
    <w:p w:rsidR="00DB13E5" w:rsidRPr="00937A49" w:rsidRDefault="00640BFC">
      <w:pPr>
        <w:spacing w:line="240" w:lineRule="auto"/>
        <w:jc w:val="center"/>
        <w:rPr>
          <w:rFonts w:ascii="Times New Roman" w:hAnsi="Times New Roman"/>
          <w:sz w:val="24"/>
          <w:szCs w:val="24"/>
          <w:lang w:val="ru-RU"/>
        </w:rPr>
      </w:pPr>
      <w:r w:rsidRPr="00937A49">
        <w:rPr>
          <w:rFonts w:ascii="Times New Roman" w:hAnsi="Times New Roman"/>
          <w:sz w:val="24"/>
          <w:szCs w:val="24"/>
          <w:lang w:val="ru-RU"/>
        </w:rPr>
        <w:t>===============================</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 xml:space="preserve">Средний возраст </w:t>
      </w:r>
      <w:r w:rsidRPr="00937A49">
        <w:rPr>
          <w:rFonts w:ascii="Times New Roman" w:hAnsi="Times New Roman"/>
          <w:sz w:val="24"/>
          <w:szCs w:val="24"/>
          <w:lang w:val="ru-RU"/>
        </w:rPr>
        <w:tab/>
      </w:r>
      <w:r w:rsidRPr="00937A49">
        <w:rPr>
          <w:rFonts w:ascii="Times New Roman" w:hAnsi="Times New Roman"/>
          <w:sz w:val="24"/>
          <w:szCs w:val="24"/>
          <w:lang w:val="ru-RU"/>
        </w:rPr>
        <w:tab/>
        <w:t>-         46 лет</w:t>
      </w:r>
    </w:p>
    <w:p w:rsidR="00DB13E5" w:rsidRPr="00937A49" w:rsidRDefault="00DB13E5">
      <w:pPr>
        <w:spacing w:line="240" w:lineRule="auto"/>
        <w:jc w:val="center"/>
        <w:rPr>
          <w:rFonts w:ascii="Times New Roman" w:hAnsi="Times New Roman"/>
          <w:b/>
          <w:sz w:val="24"/>
          <w:szCs w:val="24"/>
          <w:lang w:val="ru-RU"/>
        </w:rPr>
      </w:pPr>
    </w:p>
    <w:p w:rsidR="00DB13E5" w:rsidRPr="00937A49" w:rsidRDefault="00DB13E5">
      <w:pPr>
        <w:spacing w:line="240" w:lineRule="auto"/>
        <w:jc w:val="center"/>
        <w:rPr>
          <w:rFonts w:ascii="Times New Roman" w:hAnsi="Times New Roman"/>
          <w:b/>
          <w:sz w:val="24"/>
          <w:szCs w:val="24"/>
          <w:lang w:val="ru-RU"/>
        </w:rPr>
      </w:pPr>
    </w:p>
    <w:p w:rsidR="00DB13E5" w:rsidRPr="00937A49" w:rsidRDefault="00DB13E5">
      <w:pPr>
        <w:spacing w:line="240" w:lineRule="auto"/>
        <w:jc w:val="center"/>
        <w:rPr>
          <w:rFonts w:ascii="Times New Roman" w:hAnsi="Times New Roman"/>
          <w:sz w:val="20"/>
          <w:szCs w:val="20"/>
          <w:lang w:val="ru-RU"/>
        </w:rPr>
      </w:pPr>
    </w:p>
    <w:p w:rsidR="00DB13E5" w:rsidRPr="00937A49" w:rsidRDefault="00640BFC">
      <w:pPr>
        <w:tabs>
          <w:tab w:val="left" w:pos="8200"/>
        </w:tabs>
        <w:spacing w:line="240" w:lineRule="auto"/>
        <w:rPr>
          <w:rFonts w:ascii="Times New Roman" w:hAnsi="Times New Roman"/>
          <w:i/>
          <w:sz w:val="24"/>
          <w:szCs w:val="24"/>
          <w:u w:val="single"/>
          <w:lang w:val="ru-RU"/>
        </w:rPr>
      </w:pPr>
      <w:r w:rsidRPr="00937A49">
        <w:rPr>
          <w:rFonts w:ascii="Times New Roman" w:hAnsi="Times New Roman"/>
          <w:i/>
          <w:sz w:val="24"/>
          <w:szCs w:val="24"/>
          <w:u w:val="single"/>
          <w:lang w:val="ru-RU"/>
        </w:rPr>
        <w:t>Публикации, аспиранты, студенты  ЦТПФХФ РАН:</w:t>
      </w:r>
    </w:p>
    <w:p w:rsidR="00DB13E5" w:rsidRPr="00937A49" w:rsidRDefault="00640BFC">
      <w:pPr>
        <w:tabs>
          <w:tab w:val="left" w:pos="8200"/>
        </w:tabs>
        <w:spacing w:line="240" w:lineRule="auto"/>
        <w:rPr>
          <w:rFonts w:ascii="Times New Roman" w:hAnsi="Times New Roman"/>
          <w:b/>
          <w:sz w:val="24"/>
          <w:szCs w:val="24"/>
          <w:lang w:val="ru-RU"/>
        </w:rPr>
      </w:pPr>
      <w:r w:rsidRPr="00937A49">
        <w:rPr>
          <w:rFonts w:ascii="Times New Roman" w:hAnsi="Times New Roman"/>
          <w:sz w:val="24"/>
          <w:szCs w:val="24"/>
          <w:lang w:val="ru-RU"/>
        </w:rPr>
        <w:t>в ЦТПФХФ РАН 37 штатных сотр.,  средний возраст - 46,4 лет (14дн, 14кн, 9 б/с</w:t>
      </w:r>
      <w:r w:rsidRPr="00937A49">
        <w:rPr>
          <w:rFonts w:ascii="Times New Roman" w:hAnsi="Times New Roman"/>
          <w:b/>
          <w:sz w:val="24"/>
          <w:szCs w:val="24"/>
          <w:lang w:val="ru-RU"/>
        </w:rPr>
        <w:t xml:space="preserve">)  </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Монографий - нет</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23 статей в зарубежных  журналах  - средний Импакт фактор = 4,44 (102,12):100=1,02</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37 статей в отечественных журналах – средний Импакт фактор =0,212 (7,84):100=0,08</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 xml:space="preserve">Совокупный ИФ 61 статей </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 xml:space="preserve">за  2013 годы </w:t>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r>
      <w:r w:rsidRPr="00937A49">
        <w:rPr>
          <w:rFonts w:ascii="Times New Roman" w:hAnsi="Times New Roman"/>
          <w:sz w:val="24"/>
          <w:szCs w:val="24"/>
          <w:lang w:val="ru-RU"/>
        </w:rPr>
        <w:tab/>
        <w:t xml:space="preserve">        - 110:100=1,1</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b/>
          <w:bCs/>
          <w:sz w:val="24"/>
          <w:szCs w:val="24"/>
          <w:lang w:val="ru-RU"/>
        </w:rPr>
        <w:t xml:space="preserve">       </w:t>
      </w:r>
      <w:r w:rsidRPr="00937A49">
        <w:rPr>
          <w:rFonts w:ascii="Times New Roman" w:hAnsi="Times New Roman"/>
          <w:sz w:val="24"/>
          <w:szCs w:val="24"/>
          <w:lang w:val="ru-RU"/>
        </w:rPr>
        <w:t>докладов и тезисов                                              - 33</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Из них:</w:t>
      </w:r>
    </w:p>
    <w:p w:rsidR="00DB13E5" w:rsidRPr="00937A49" w:rsidRDefault="00640BFC">
      <w:pPr>
        <w:tabs>
          <w:tab w:val="left" w:pos="142"/>
        </w:tabs>
        <w:spacing w:line="240" w:lineRule="auto"/>
        <w:jc w:val="both"/>
        <w:rPr>
          <w:rFonts w:ascii="Times New Roman" w:hAnsi="Times New Roman"/>
          <w:sz w:val="24"/>
          <w:szCs w:val="24"/>
          <w:lang w:val="ru-RU"/>
        </w:rPr>
      </w:pPr>
      <w:r w:rsidRPr="00937A49">
        <w:rPr>
          <w:rFonts w:ascii="Times New Roman" w:hAnsi="Times New Roman"/>
          <w:sz w:val="24"/>
          <w:szCs w:val="24"/>
          <w:lang w:val="ru-RU"/>
        </w:rPr>
        <w:t>6 тезиса на зарубежных симпозиумах</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7 тезиса на отечественных симпозиумах</w:t>
      </w:r>
    </w:p>
    <w:p w:rsidR="00DB13E5" w:rsidRPr="00937A49" w:rsidRDefault="00640BFC">
      <w:pPr>
        <w:spacing w:line="240" w:lineRule="auto"/>
        <w:rPr>
          <w:rFonts w:ascii="Times New Roman" w:hAnsi="Times New Roman"/>
          <w:sz w:val="24"/>
          <w:szCs w:val="24"/>
          <w:lang w:val="ru-RU"/>
        </w:rPr>
      </w:pPr>
      <w:r w:rsidRPr="00937A49">
        <w:rPr>
          <w:rFonts w:ascii="Times New Roman" w:hAnsi="Times New Roman"/>
          <w:sz w:val="24"/>
          <w:szCs w:val="24"/>
          <w:lang w:val="ru-RU"/>
        </w:rPr>
        <w:t>20  доклада на симпозиумах  (2 на зарубежном симпозиуме)</w:t>
      </w:r>
    </w:p>
    <w:p w:rsidR="00DB13E5" w:rsidRDefault="00640BFC">
      <w:pPr>
        <w:pStyle w:val="ListParagraph1"/>
        <w:numPr>
          <w:ilvl w:val="0"/>
          <w:numId w:val="4"/>
        </w:numPr>
        <w:spacing w:line="240" w:lineRule="auto"/>
        <w:rPr>
          <w:rFonts w:ascii="Times New Roman" w:hAnsi="Times New Roman"/>
          <w:sz w:val="24"/>
          <w:szCs w:val="24"/>
        </w:rPr>
      </w:pPr>
      <w:r>
        <w:rPr>
          <w:rFonts w:ascii="Times New Roman" w:hAnsi="Times New Roman"/>
          <w:sz w:val="24"/>
          <w:szCs w:val="24"/>
        </w:rPr>
        <w:t>заявка получила предварительное положительное решение</w:t>
      </w:r>
    </w:p>
    <w:p w:rsidR="00DB13E5" w:rsidRDefault="00DB13E5">
      <w:pPr>
        <w:pStyle w:val="ListParagraph1"/>
        <w:spacing w:line="240" w:lineRule="auto"/>
        <w:rPr>
          <w:rFonts w:ascii="Times New Roman" w:hAnsi="Times New Roman"/>
          <w:sz w:val="24"/>
          <w:szCs w:val="24"/>
        </w:rPr>
      </w:pPr>
    </w:p>
    <w:tbl>
      <w:tblPr>
        <w:tblW w:w="7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1474"/>
        <w:gridCol w:w="1292"/>
        <w:gridCol w:w="874"/>
        <w:gridCol w:w="991"/>
        <w:gridCol w:w="1126"/>
      </w:tblGrid>
      <w:tr w:rsidR="00DB13E5">
        <w:tc>
          <w:tcPr>
            <w:tcW w:w="2180" w:type="dxa"/>
          </w:tcPr>
          <w:p w:rsidR="00DB13E5" w:rsidRDefault="00DB13E5">
            <w:pPr>
              <w:pStyle w:val="BodyTextIndent2"/>
              <w:spacing w:line="276" w:lineRule="auto"/>
              <w:ind w:left="0"/>
              <w:jc w:val="both"/>
            </w:pPr>
          </w:p>
        </w:tc>
        <w:tc>
          <w:tcPr>
            <w:tcW w:w="5757" w:type="dxa"/>
            <w:gridSpan w:val="5"/>
          </w:tcPr>
          <w:p w:rsidR="00DB13E5" w:rsidRDefault="00640BFC">
            <w:pPr>
              <w:pStyle w:val="BodyTextIndent2"/>
              <w:spacing w:line="276" w:lineRule="auto"/>
              <w:ind w:left="0"/>
              <w:jc w:val="both"/>
            </w:pPr>
            <w:r>
              <w:t xml:space="preserve">опубликовано в 2013 году </w:t>
            </w:r>
          </w:p>
        </w:tc>
      </w:tr>
      <w:tr w:rsidR="00DB13E5">
        <w:tc>
          <w:tcPr>
            <w:tcW w:w="2180" w:type="dxa"/>
          </w:tcPr>
          <w:p w:rsidR="00DB13E5" w:rsidRDefault="00DB13E5">
            <w:pPr>
              <w:pStyle w:val="BodyTextIndent2"/>
              <w:spacing w:line="276" w:lineRule="auto"/>
              <w:ind w:left="0"/>
              <w:jc w:val="both"/>
            </w:pPr>
          </w:p>
        </w:tc>
        <w:tc>
          <w:tcPr>
            <w:tcW w:w="1474" w:type="dxa"/>
          </w:tcPr>
          <w:p w:rsidR="00DB13E5" w:rsidRDefault="00640BFC">
            <w:pPr>
              <w:pStyle w:val="BodyTextIndent2"/>
              <w:spacing w:line="276" w:lineRule="auto"/>
              <w:ind w:left="0"/>
              <w:jc w:val="both"/>
            </w:pPr>
            <w:r>
              <w:t>монографий</w:t>
            </w:r>
          </w:p>
        </w:tc>
        <w:tc>
          <w:tcPr>
            <w:tcW w:w="1292" w:type="dxa"/>
          </w:tcPr>
          <w:p w:rsidR="00DB13E5" w:rsidRDefault="00640BFC">
            <w:pPr>
              <w:pStyle w:val="BodyTextIndent2"/>
              <w:spacing w:line="276" w:lineRule="auto"/>
              <w:ind w:left="0"/>
              <w:jc w:val="both"/>
            </w:pPr>
            <w:r>
              <w:t>сборников</w:t>
            </w:r>
          </w:p>
        </w:tc>
        <w:tc>
          <w:tcPr>
            <w:tcW w:w="874" w:type="dxa"/>
          </w:tcPr>
          <w:p w:rsidR="00DB13E5" w:rsidRDefault="00640BFC">
            <w:pPr>
              <w:pStyle w:val="BodyTextIndent2"/>
              <w:spacing w:line="276" w:lineRule="auto"/>
              <w:ind w:left="0"/>
              <w:jc w:val="both"/>
            </w:pPr>
            <w:r>
              <w:t>статей</w:t>
            </w:r>
          </w:p>
        </w:tc>
        <w:tc>
          <w:tcPr>
            <w:tcW w:w="991" w:type="dxa"/>
          </w:tcPr>
          <w:p w:rsidR="00DB13E5" w:rsidRDefault="00640BFC">
            <w:pPr>
              <w:pStyle w:val="BodyTextIndent2"/>
              <w:spacing w:line="276" w:lineRule="auto"/>
              <w:ind w:left="0"/>
              <w:jc w:val="both"/>
            </w:pPr>
            <w:r>
              <w:t>тезисов</w:t>
            </w:r>
          </w:p>
        </w:tc>
        <w:tc>
          <w:tcPr>
            <w:tcW w:w="1126" w:type="dxa"/>
          </w:tcPr>
          <w:p w:rsidR="00DB13E5" w:rsidRDefault="00640BFC">
            <w:pPr>
              <w:pStyle w:val="BodyTextIndent2"/>
              <w:spacing w:line="276" w:lineRule="auto"/>
              <w:ind w:left="0"/>
              <w:jc w:val="both"/>
            </w:pPr>
            <w:r>
              <w:t>Доклады</w:t>
            </w:r>
          </w:p>
        </w:tc>
      </w:tr>
      <w:tr w:rsidR="00DB13E5">
        <w:tc>
          <w:tcPr>
            <w:tcW w:w="2180" w:type="dxa"/>
          </w:tcPr>
          <w:p w:rsidR="00DB13E5" w:rsidRDefault="00640BFC">
            <w:pPr>
              <w:pStyle w:val="BodyTextIndent2"/>
              <w:spacing w:line="276" w:lineRule="auto"/>
              <w:ind w:left="0"/>
              <w:jc w:val="both"/>
            </w:pPr>
            <w:r>
              <w:t>на русском языке</w:t>
            </w:r>
          </w:p>
        </w:tc>
        <w:tc>
          <w:tcPr>
            <w:tcW w:w="1474" w:type="dxa"/>
          </w:tcPr>
          <w:p w:rsidR="00DB13E5" w:rsidRDefault="00640BFC">
            <w:pPr>
              <w:pStyle w:val="BodyTextIndent2"/>
              <w:spacing w:line="276" w:lineRule="auto"/>
              <w:ind w:left="0"/>
              <w:jc w:val="both"/>
            </w:pPr>
            <w:r>
              <w:t>0</w:t>
            </w:r>
          </w:p>
        </w:tc>
        <w:tc>
          <w:tcPr>
            <w:tcW w:w="1292" w:type="dxa"/>
          </w:tcPr>
          <w:p w:rsidR="00DB13E5" w:rsidRDefault="00640BFC">
            <w:pPr>
              <w:pStyle w:val="BodyTextIndent2"/>
              <w:spacing w:line="276" w:lineRule="auto"/>
              <w:ind w:left="0"/>
              <w:jc w:val="both"/>
            </w:pPr>
            <w:r>
              <w:t>0</w:t>
            </w:r>
          </w:p>
        </w:tc>
        <w:tc>
          <w:tcPr>
            <w:tcW w:w="874" w:type="dxa"/>
          </w:tcPr>
          <w:p w:rsidR="00DB13E5" w:rsidRDefault="00640BFC">
            <w:pPr>
              <w:pStyle w:val="BodyTextIndent2"/>
              <w:spacing w:line="276" w:lineRule="auto"/>
              <w:ind w:left="0"/>
              <w:jc w:val="both"/>
            </w:pPr>
            <w:r>
              <w:t>37</w:t>
            </w:r>
          </w:p>
        </w:tc>
        <w:tc>
          <w:tcPr>
            <w:tcW w:w="991" w:type="dxa"/>
          </w:tcPr>
          <w:p w:rsidR="00DB13E5" w:rsidRDefault="00640BFC">
            <w:pPr>
              <w:pStyle w:val="BodyTextIndent2"/>
              <w:spacing w:line="276" w:lineRule="auto"/>
              <w:ind w:left="0"/>
              <w:jc w:val="both"/>
            </w:pPr>
            <w:r>
              <w:t>7</w:t>
            </w:r>
          </w:p>
        </w:tc>
        <w:tc>
          <w:tcPr>
            <w:tcW w:w="1126" w:type="dxa"/>
          </w:tcPr>
          <w:p w:rsidR="00DB13E5" w:rsidRDefault="00640BFC">
            <w:pPr>
              <w:pStyle w:val="BodyTextIndent2"/>
              <w:spacing w:line="276" w:lineRule="auto"/>
              <w:ind w:left="0"/>
              <w:jc w:val="both"/>
            </w:pPr>
            <w:r>
              <w:t>18</w:t>
            </w:r>
          </w:p>
        </w:tc>
      </w:tr>
      <w:tr w:rsidR="00DB13E5">
        <w:tc>
          <w:tcPr>
            <w:tcW w:w="2180" w:type="dxa"/>
          </w:tcPr>
          <w:p w:rsidR="00DB13E5" w:rsidRDefault="00640BFC">
            <w:pPr>
              <w:pStyle w:val="BodyTextIndent2"/>
              <w:spacing w:line="276" w:lineRule="auto"/>
              <w:ind w:left="0"/>
              <w:jc w:val="both"/>
            </w:pPr>
            <w:r>
              <w:t>на иностранном яз.</w:t>
            </w:r>
          </w:p>
        </w:tc>
        <w:tc>
          <w:tcPr>
            <w:tcW w:w="1474" w:type="dxa"/>
          </w:tcPr>
          <w:p w:rsidR="00DB13E5" w:rsidRDefault="00640BFC">
            <w:pPr>
              <w:pStyle w:val="BodyTextIndent2"/>
              <w:spacing w:line="276" w:lineRule="auto"/>
              <w:ind w:left="0"/>
              <w:jc w:val="both"/>
            </w:pPr>
            <w:r>
              <w:t>0</w:t>
            </w:r>
          </w:p>
        </w:tc>
        <w:tc>
          <w:tcPr>
            <w:tcW w:w="1292" w:type="dxa"/>
          </w:tcPr>
          <w:p w:rsidR="00DB13E5" w:rsidRDefault="00640BFC">
            <w:pPr>
              <w:pStyle w:val="BodyTextIndent2"/>
              <w:spacing w:line="276" w:lineRule="auto"/>
              <w:ind w:left="0"/>
              <w:jc w:val="both"/>
            </w:pPr>
            <w:r>
              <w:t>0</w:t>
            </w:r>
          </w:p>
        </w:tc>
        <w:tc>
          <w:tcPr>
            <w:tcW w:w="874" w:type="dxa"/>
          </w:tcPr>
          <w:p w:rsidR="00DB13E5" w:rsidRDefault="00640BFC">
            <w:pPr>
              <w:pStyle w:val="BodyTextIndent2"/>
              <w:spacing w:line="276" w:lineRule="auto"/>
              <w:ind w:left="0"/>
              <w:jc w:val="both"/>
            </w:pPr>
            <w:r>
              <w:t>23</w:t>
            </w:r>
          </w:p>
        </w:tc>
        <w:tc>
          <w:tcPr>
            <w:tcW w:w="991" w:type="dxa"/>
          </w:tcPr>
          <w:p w:rsidR="00DB13E5" w:rsidRDefault="00640BFC">
            <w:pPr>
              <w:pStyle w:val="BodyTextIndent2"/>
              <w:spacing w:line="276" w:lineRule="auto"/>
              <w:ind w:left="0"/>
              <w:jc w:val="both"/>
            </w:pPr>
            <w:r>
              <w:t>6</w:t>
            </w:r>
          </w:p>
        </w:tc>
        <w:tc>
          <w:tcPr>
            <w:tcW w:w="1126" w:type="dxa"/>
          </w:tcPr>
          <w:p w:rsidR="00DB13E5" w:rsidRDefault="00640BFC">
            <w:pPr>
              <w:pStyle w:val="BodyTextIndent2"/>
              <w:spacing w:line="276" w:lineRule="auto"/>
              <w:ind w:left="0"/>
              <w:jc w:val="both"/>
            </w:pPr>
            <w:r>
              <w:t>2</w:t>
            </w:r>
          </w:p>
        </w:tc>
      </w:tr>
    </w:tbl>
    <w:p w:rsidR="00DB13E5" w:rsidRDefault="00DB13E5">
      <w:pPr>
        <w:pStyle w:val="BodyTextIndent2"/>
        <w:spacing w:line="276" w:lineRule="auto"/>
        <w:ind w:left="0"/>
        <w:jc w:val="both"/>
      </w:pPr>
    </w:p>
    <w:p w:rsidR="00DB13E5" w:rsidRDefault="00640BFC">
      <w:pPr>
        <w:pStyle w:val="BodyTextIndent2"/>
        <w:spacing w:line="276" w:lineRule="auto"/>
        <w:ind w:left="0"/>
        <w:jc w:val="both"/>
      </w:pPr>
      <w:r w:rsidRPr="00937A49">
        <w:rPr>
          <w:lang w:val="ru-RU"/>
        </w:rPr>
        <w:t xml:space="preserve"> Общее число публикаций в 2013 году – 93 (статьи, тезисы, докл.) </w:t>
      </w:r>
      <w:r>
        <w:t>197%</w:t>
      </w:r>
    </w:p>
    <w:p w:rsidR="00DB13E5" w:rsidRPr="00937A49" w:rsidRDefault="00640BFC">
      <w:pPr>
        <w:pStyle w:val="BodyTextIndent2"/>
        <w:jc w:val="both"/>
        <w:rPr>
          <w:lang w:val="ru-RU"/>
        </w:rPr>
      </w:pPr>
      <w:r w:rsidRPr="00937A49">
        <w:rPr>
          <w:lang w:val="ru-RU"/>
        </w:rPr>
        <w:lastRenderedPageBreak/>
        <w:t xml:space="preserve">По Атауллаханову Ф.И.  по базе </w:t>
      </w:r>
      <w:r>
        <w:t>web</w:t>
      </w:r>
      <w:r w:rsidRPr="00937A49">
        <w:rPr>
          <w:lang w:val="ru-RU"/>
        </w:rPr>
        <w:t xml:space="preserve"> </w:t>
      </w:r>
      <w:r>
        <w:t>of</w:t>
      </w:r>
      <w:r w:rsidRPr="00937A49">
        <w:rPr>
          <w:lang w:val="ru-RU"/>
        </w:rPr>
        <w:t xml:space="preserve"> </w:t>
      </w:r>
      <w:r>
        <w:t>s</w:t>
      </w:r>
      <w:r w:rsidRPr="00937A49">
        <w:rPr>
          <w:lang w:val="ru-RU"/>
        </w:rPr>
        <w:t>с</w:t>
      </w:r>
      <w:r>
        <w:t>inse</w:t>
      </w:r>
    </w:p>
    <w:p w:rsidR="00DB13E5" w:rsidRPr="00937A49" w:rsidRDefault="00640BFC">
      <w:pPr>
        <w:pStyle w:val="BodyTextIndent2"/>
        <w:jc w:val="both"/>
        <w:rPr>
          <w:lang w:val="ru-RU"/>
        </w:rPr>
      </w:pPr>
      <w:r w:rsidRPr="00937A49">
        <w:rPr>
          <w:lang w:val="ru-RU"/>
        </w:rPr>
        <w:t xml:space="preserve">Индекс Хирша – 25  (база РИНЦ)  (по </w:t>
      </w:r>
      <w:r>
        <w:t>Web</w:t>
      </w:r>
      <w:r w:rsidRPr="00937A49">
        <w:rPr>
          <w:lang w:val="ru-RU"/>
        </w:rPr>
        <w:t xml:space="preserve"> </w:t>
      </w:r>
      <w:r>
        <w:t>of</w:t>
      </w:r>
      <w:r w:rsidRPr="00937A49">
        <w:rPr>
          <w:lang w:val="ru-RU"/>
        </w:rPr>
        <w:t xml:space="preserve"> </w:t>
      </w:r>
      <w:r>
        <w:t>Science</w:t>
      </w:r>
      <w:r w:rsidRPr="00937A49">
        <w:rPr>
          <w:lang w:val="ru-RU"/>
        </w:rPr>
        <w:t>)</w:t>
      </w:r>
    </w:p>
    <w:p w:rsidR="00DB13E5" w:rsidRPr="00937A49" w:rsidRDefault="00640BFC">
      <w:pPr>
        <w:pStyle w:val="BodyTextIndent2"/>
        <w:jc w:val="both"/>
        <w:rPr>
          <w:lang w:val="ru-RU"/>
        </w:rPr>
      </w:pPr>
      <w:r w:rsidRPr="00937A49">
        <w:rPr>
          <w:lang w:val="ru-RU"/>
        </w:rPr>
        <w:t xml:space="preserve">Индекс цитирования 10-ти наиболее рейтинговых публикаций - 533 (по </w:t>
      </w:r>
      <w:r>
        <w:t>Web</w:t>
      </w:r>
      <w:r w:rsidRPr="00937A49">
        <w:rPr>
          <w:lang w:val="ru-RU"/>
        </w:rPr>
        <w:t xml:space="preserve"> </w:t>
      </w:r>
      <w:r>
        <w:t>of</w:t>
      </w:r>
      <w:r w:rsidRPr="00937A49">
        <w:rPr>
          <w:lang w:val="ru-RU"/>
        </w:rPr>
        <w:t xml:space="preserve"> </w:t>
      </w:r>
      <w:r>
        <w:t>Science</w:t>
      </w:r>
      <w:r w:rsidRPr="00937A49">
        <w:rPr>
          <w:lang w:val="ru-RU"/>
        </w:rPr>
        <w:t>)</w:t>
      </w:r>
    </w:p>
    <w:p w:rsidR="00DB13E5" w:rsidRDefault="00640BFC">
      <w:pPr>
        <w:pStyle w:val="BodyTextIndent2"/>
        <w:jc w:val="both"/>
      </w:pPr>
      <w:r>
        <w:t>На данный момент:Total Articles in Publication List:</w:t>
      </w:r>
      <w:r>
        <w:tab/>
        <w:t>249 (РИНЦ)</w:t>
      </w:r>
    </w:p>
    <w:p w:rsidR="00DB13E5" w:rsidRDefault="00640BFC">
      <w:pPr>
        <w:pStyle w:val="BodyTextIndent2"/>
        <w:jc w:val="both"/>
      </w:pPr>
      <w:r>
        <w:t>Articles With Citation Data:</w:t>
      </w:r>
      <w:r>
        <w:tab/>
        <w:t>85</w:t>
      </w:r>
    </w:p>
    <w:p w:rsidR="00DB13E5" w:rsidRDefault="00640BFC">
      <w:pPr>
        <w:pStyle w:val="BodyTextIndent2"/>
        <w:jc w:val="both"/>
      </w:pPr>
      <w:r>
        <w:t>Sum of the Times Cited:</w:t>
      </w:r>
      <w:r>
        <w:tab/>
        <w:t>web of sсinse-</w:t>
      </w:r>
      <w:r>
        <w:rPr>
          <w:bdr w:val="single" w:sz="4" w:space="0" w:color="auto"/>
        </w:rPr>
        <w:t xml:space="preserve"> 1445;    РИНЦ -2100</w:t>
      </w:r>
    </w:p>
    <w:p w:rsidR="00DB13E5" w:rsidRDefault="00640BFC">
      <w:pPr>
        <w:pStyle w:val="BodyTextIndent2"/>
        <w:jc w:val="both"/>
      </w:pPr>
      <w:r>
        <w:t>Average Citations per Article: web of sсinse</w:t>
      </w:r>
      <w:r>
        <w:tab/>
        <w:t>16.21</w:t>
      </w:r>
    </w:p>
    <w:p w:rsidR="00DB13E5" w:rsidRDefault="00DB13E5">
      <w:pPr>
        <w:pStyle w:val="BodyTextIndent2"/>
        <w:jc w:val="both"/>
      </w:pPr>
    </w:p>
    <w:p w:rsidR="00DB13E5" w:rsidRPr="00937A49" w:rsidRDefault="00640BFC">
      <w:pPr>
        <w:pStyle w:val="BodyTextIndent2"/>
        <w:jc w:val="both"/>
        <w:rPr>
          <w:lang w:val="ru-RU"/>
        </w:rPr>
      </w:pPr>
      <w:r w:rsidRPr="00937A49">
        <w:rPr>
          <w:i/>
          <w:iCs/>
          <w:u w:val="single"/>
          <w:lang w:val="ru-RU"/>
        </w:rPr>
        <w:t>Педагогическая деятельность:</w:t>
      </w:r>
    </w:p>
    <w:p w:rsidR="00DB13E5" w:rsidRPr="00937A49" w:rsidRDefault="00640BFC">
      <w:pPr>
        <w:tabs>
          <w:tab w:val="left" w:pos="142"/>
        </w:tabs>
        <w:spacing w:line="240" w:lineRule="auto"/>
        <w:jc w:val="both"/>
        <w:rPr>
          <w:rFonts w:ascii="Times New Roman" w:hAnsi="Times New Roman"/>
          <w:sz w:val="24"/>
          <w:szCs w:val="24"/>
          <w:lang w:val="ru-RU"/>
        </w:rPr>
      </w:pPr>
      <w:r w:rsidRPr="00937A49">
        <w:rPr>
          <w:rFonts w:ascii="Times New Roman" w:hAnsi="Times New Roman"/>
          <w:sz w:val="24"/>
          <w:szCs w:val="24"/>
          <w:lang w:val="ru-RU"/>
        </w:rPr>
        <w:t xml:space="preserve">Аспирантура: на начало года -  15 очных аспирантов и  6 заочных;   </w:t>
      </w:r>
    </w:p>
    <w:p w:rsidR="00DB13E5" w:rsidRPr="00937A49" w:rsidRDefault="00640BFC">
      <w:pPr>
        <w:tabs>
          <w:tab w:val="left" w:pos="142"/>
        </w:tabs>
        <w:spacing w:line="240" w:lineRule="auto"/>
        <w:jc w:val="both"/>
        <w:rPr>
          <w:rFonts w:ascii="Times New Roman" w:hAnsi="Times New Roman"/>
          <w:sz w:val="24"/>
          <w:szCs w:val="24"/>
          <w:lang w:val="ru-RU"/>
        </w:rPr>
      </w:pPr>
      <w:r w:rsidRPr="00937A49">
        <w:rPr>
          <w:rFonts w:ascii="Times New Roman" w:hAnsi="Times New Roman"/>
          <w:sz w:val="24"/>
          <w:szCs w:val="24"/>
          <w:lang w:val="ru-RU"/>
        </w:rPr>
        <w:t xml:space="preserve">  14 студентов, в том числе дипломники</w:t>
      </w:r>
    </w:p>
    <w:p w:rsidR="00DB13E5" w:rsidRPr="00937A49" w:rsidRDefault="00640BFC">
      <w:pPr>
        <w:pStyle w:val="ListParagraph1"/>
        <w:spacing w:line="240" w:lineRule="auto"/>
        <w:ind w:left="0"/>
        <w:jc w:val="both"/>
        <w:rPr>
          <w:rFonts w:ascii="Times New Roman" w:hAnsi="Times New Roman"/>
          <w:sz w:val="24"/>
          <w:szCs w:val="24"/>
          <w:lang w:val="ru-RU"/>
        </w:rPr>
      </w:pPr>
      <w:r w:rsidRPr="00937A49">
        <w:rPr>
          <w:rFonts w:ascii="Times New Roman" w:hAnsi="Times New Roman"/>
          <w:sz w:val="24"/>
          <w:szCs w:val="24"/>
          <w:lang w:val="ru-RU"/>
        </w:rPr>
        <w:t>В Центре функционирует 2 НОЦ (с Университетом им. М. Ломоносова и  с МАТИ)</w:t>
      </w:r>
    </w:p>
    <w:p w:rsidR="00DB13E5" w:rsidRPr="00937A49" w:rsidRDefault="00DB13E5">
      <w:pPr>
        <w:pStyle w:val="ListParagraph1"/>
        <w:spacing w:line="240" w:lineRule="auto"/>
        <w:ind w:left="0"/>
        <w:jc w:val="both"/>
        <w:rPr>
          <w:rFonts w:ascii="Times New Roman" w:hAnsi="Times New Roman"/>
          <w:sz w:val="24"/>
          <w:szCs w:val="24"/>
          <w:lang w:val="ru-RU"/>
        </w:rPr>
      </w:pPr>
    </w:p>
    <w:p w:rsidR="00DB13E5" w:rsidRPr="00937A49" w:rsidRDefault="00DB13E5">
      <w:pPr>
        <w:pStyle w:val="ListParagraph1"/>
        <w:spacing w:line="240" w:lineRule="auto"/>
        <w:ind w:left="0"/>
        <w:jc w:val="both"/>
        <w:rPr>
          <w:rFonts w:ascii="Times New Roman" w:hAnsi="Times New Roman"/>
          <w:sz w:val="24"/>
          <w:szCs w:val="24"/>
          <w:lang w:val="ru-RU"/>
        </w:rPr>
      </w:pPr>
    </w:p>
    <w:p w:rsidR="00DB13E5" w:rsidRPr="00937A49" w:rsidRDefault="00640BFC">
      <w:pPr>
        <w:pStyle w:val="ListParagraph1"/>
        <w:spacing w:line="240" w:lineRule="auto"/>
        <w:ind w:left="0"/>
        <w:jc w:val="both"/>
        <w:rPr>
          <w:rFonts w:ascii="Times New Roman" w:hAnsi="Times New Roman"/>
          <w:sz w:val="24"/>
          <w:szCs w:val="24"/>
          <w:lang w:val="ru-RU"/>
        </w:rPr>
      </w:pPr>
      <w:r w:rsidRPr="00937A49">
        <w:rPr>
          <w:rFonts w:ascii="Times New Roman" w:hAnsi="Times New Roman"/>
          <w:sz w:val="24"/>
          <w:szCs w:val="24"/>
          <w:lang w:val="ru-RU"/>
        </w:rPr>
        <w:t>В Центре проводятся занятия со студентами и аспирантами, сотрудники Центра руководят аспирантами, проводят занятия, читают лекции.</w:t>
      </w:r>
    </w:p>
    <w:p w:rsidR="00DB13E5" w:rsidRPr="00937A49" w:rsidRDefault="00640BFC">
      <w:pPr>
        <w:tabs>
          <w:tab w:val="left" w:pos="142"/>
        </w:tabs>
        <w:spacing w:line="240" w:lineRule="auto"/>
        <w:jc w:val="both"/>
        <w:rPr>
          <w:rFonts w:ascii="Times New Roman" w:hAnsi="Times New Roman"/>
          <w:sz w:val="24"/>
          <w:szCs w:val="24"/>
          <w:lang w:val="ru-RU"/>
        </w:rPr>
      </w:pPr>
      <w:r w:rsidRPr="00937A49">
        <w:rPr>
          <w:rFonts w:ascii="Times New Roman" w:hAnsi="Times New Roman"/>
          <w:sz w:val="24"/>
          <w:szCs w:val="24"/>
          <w:lang w:val="ru-RU"/>
        </w:rPr>
        <w:t>Защиты диссертаций: 1 докторская дисс; 8 канд. дисс.</w:t>
      </w:r>
    </w:p>
    <w:p w:rsidR="00DB13E5" w:rsidRDefault="00640BFC">
      <w:pPr>
        <w:pStyle w:val="ListParagraph1"/>
        <w:jc w:val="both"/>
        <w:rPr>
          <w:rFonts w:ascii="Times New Roman" w:hAnsi="Times New Roman"/>
          <w:sz w:val="24"/>
          <w:szCs w:val="24"/>
        </w:rPr>
      </w:pPr>
      <w:r w:rsidRPr="00937A49">
        <w:rPr>
          <w:rFonts w:ascii="Times New Roman" w:hAnsi="Times New Roman"/>
          <w:sz w:val="24"/>
          <w:szCs w:val="24"/>
          <w:lang w:val="ru-RU"/>
        </w:rPr>
        <w:t xml:space="preserve">Базовые кафедры на физическом факультете МГУ им. </w:t>
      </w:r>
      <w:r>
        <w:rPr>
          <w:rFonts w:ascii="Times New Roman" w:hAnsi="Times New Roman"/>
          <w:sz w:val="24"/>
          <w:szCs w:val="24"/>
        </w:rPr>
        <w:t xml:space="preserve">Ломоносова:   </w:t>
      </w:r>
    </w:p>
    <w:p w:rsidR="00DB13E5" w:rsidRPr="00937A49" w:rsidRDefault="00640BFC">
      <w:pPr>
        <w:pStyle w:val="ListParagraph1"/>
        <w:numPr>
          <w:ilvl w:val="0"/>
          <w:numId w:val="4"/>
        </w:numPr>
        <w:jc w:val="both"/>
        <w:rPr>
          <w:rFonts w:ascii="Times New Roman" w:hAnsi="Times New Roman"/>
          <w:sz w:val="24"/>
          <w:szCs w:val="24"/>
          <w:lang w:val="ru-RU"/>
        </w:rPr>
      </w:pPr>
      <w:r w:rsidRPr="00937A49">
        <w:rPr>
          <w:rFonts w:ascii="Times New Roman" w:hAnsi="Times New Roman"/>
          <w:sz w:val="24"/>
          <w:szCs w:val="24"/>
          <w:lang w:val="ru-RU"/>
        </w:rPr>
        <w:t>сотрудника Центра являются профессорами кафедр биофизики и медицинской физики</w:t>
      </w:r>
    </w:p>
    <w:p w:rsidR="00DB13E5" w:rsidRPr="00937A49" w:rsidRDefault="00DB13E5">
      <w:pPr>
        <w:pStyle w:val="ListParagraph1"/>
        <w:jc w:val="both"/>
        <w:rPr>
          <w:rFonts w:ascii="Times New Roman" w:hAnsi="Times New Roman"/>
          <w:sz w:val="24"/>
          <w:szCs w:val="24"/>
          <w:lang w:val="ru-RU"/>
        </w:rPr>
      </w:pPr>
    </w:p>
    <w:p w:rsidR="00DB13E5" w:rsidRDefault="00640BFC">
      <w:pPr>
        <w:jc w:val="both"/>
        <w:rPr>
          <w:rFonts w:ascii="Times New Roman" w:hAnsi="Times New Roman"/>
          <w:sz w:val="24"/>
          <w:szCs w:val="24"/>
        </w:rPr>
      </w:pPr>
      <w:r>
        <w:rPr>
          <w:rFonts w:ascii="Times New Roman" w:hAnsi="Times New Roman"/>
          <w:i/>
          <w:iCs/>
          <w:sz w:val="24"/>
          <w:szCs w:val="24"/>
          <w:u w:val="single"/>
        </w:rPr>
        <w:t xml:space="preserve">Международное сотрудничество: </w:t>
      </w:r>
    </w:p>
    <w:p w:rsidR="00DB13E5" w:rsidRPr="00937A49" w:rsidRDefault="00640BFC">
      <w:pPr>
        <w:pStyle w:val="ListParagraph1"/>
        <w:numPr>
          <w:ilvl w:val="0"/>
          <w:numId w:val="5"/>
        </w:numPr>
        <w:jc w:val="both"/>
        <w:rPr>
          <w:rFonts w:ascii="Times New Roman" w:hAnsi="Times New Roman"/>
          <w:sz w:val="24"/>
          <w:szCs w:val="24"/>
          <w:lang w:val="ru-RU"/>
        </w:rPr>
      </w:pPr>
      <w:r w:rsidRPr="00937A49">
        <w:rPr>
          <w:rFonts w:ascii="Times New Roman" w:hAnsi="Times New Roman"/>
          <w:sz w:val="24"/>
          <w:szCs w:val="24"/>
          <w:lang w:val="ru-RU"/>
        </w:rPr>
        <w:t>Университет Штата Пенсильвания (</w:t>
      </w:r>
      <w:r>
        <w:rPr>
          <w:rFonts w:ascii="Times New Roman" w:hAnsi="Times New Roman"/>
          <w:sz w:val="24"/>
          <w:szCs w:val="24"/>
        </w:rPr>
        <w:t>UPENN</w:t>
      </w:r>
      <w:r w:rsidRPr="00937A49">
        <w:rPr>
          <w:rFonts w:ascii="Times New Roman" w:hAnsi="Times New Roman"/>
          <w:sz w:val="24"/>
          <w:szCs w:val="24"/>
          <w:lang w:val="ru-RU"/>
        </w:rPr>
        <w:t xml:space="preserve">) (США) </w:t>
      </w:r>
    </w:p>
    <w:p w:rsidR="00DB13E5" w:rsidRDefault="00640BFC">
      <w:pPr>
        <w:pStyle w:val="ListParagraph1"/>
        <w:numPr>
          <w:ilvl w:val="0"/>
          <w:numId w:val="5"/>
        </w:numPr>
        <w:jc w:val="both"/>
        <w:rPr>
          <w:rFonts w:ascii="Times New Roman" w:hAnsi="Times New Roman"/>
          <w:sz w:val="24"/>
          <w:szCs w:val="24"/>
        </w:rPr>
      </w:pPr>
      <w:r>
        <w:rPr>
          <w:rFonts w:ascii="Times New Roman" w:hAnsi="Times New Roman"/>
          <w:sz w:val="24"/>
          <w:szCs w:val="24"/>
        </w:rPr>
        <w:t>Университет Лион-1 (Франция)</w:t>
      </w:r>
    </w:p>
    <w:p w:rsidR="00DB13E5" w:rsidRDefault="00DB13E5">
      <w:pPr>
        <w:pStyle w:val="ListParagraph1"/>
        <w:spacing w:line="240" w:lineRule="auto"/>
        <w:ind w:left="0"/>
        <w:jc w:val="both"/>
        <w:rPr>
          <w:rFonts w:ascii="Times New Roman" w:hAnsi="Times New Roman"/>
          <w:sz w:val="24"/>
          <w:szCs w:val="24"/>
        </w:rPr>
      </w:pPr>
    </w:p>
    <w:p w:rsidR="00DB13E5" w:rsidRDefault="00DB13E5">
      <w:pPr>
        <w:pStyle w:val="ListParagraph1"/>
        <w:spacing w:line="240" w:lineRule="auto"/>
        <w:ind w:left="0"/>
        <w:jc w:val="both"/>
        <w:rPr>
          <w:rFonts w:ascii="Times New Roman" w:hAnsi="Times New Roman"/>
          <w:sz w:val="24"/>
          <w:szCs w:val="24"/>
        </w:rPr>
      </w:pPr>
    </w:p>
    <w:p w:rsidR="00DB13E5" w:rsidRPr="00937A49" w:rsidRDefault="00640BFC">
      <w:pPr>
        <w:pStyle w:val="BodyTextIndent2"/>
        <w:spacing w:line="240" w:lineRule="auto"/>
        <w:ind w:left="0"/>
        <w:rPr>
          <w:b/>
          <w:lang w:val="ru-RU"/>
        </w:rPr>
      </w:pPr>
      <w:r w:rsidRPr="00937A49">
        <w:rPr>
          <w:b/>
          <w:lang w:val="ru-RU"/>
        </w:rPr>
        <w:t>Таблица: Сведения об инновационной деятельности 2011 год</w:t>
      </w:r>
    </w:p>
    <w:tbl>
      <w:tblPr>
        <w:tblW w:w="8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610"/>
      </w:tblGrid>
      <w:tr w:rsidR="00DB13E5">
        <w:tc>
          <w:tcPr>
            <w:tcW w:w="6912" w:type="dxa"/>
          </w:tcPr>
          <w:p w:rsidR="00DB13E5" w:rsidRDefault="00640BFC">
            <w:pPr>
              <w:pStyle w:val="BodyTextIndent2"/>
              <w:spacing w:line="240" w:lineRule="auto"/>
              <w:ind w:left="0"/>
              <w:jc w:val="center"/>
            </w:pPr>
            <w:r>
              <w:t>Разработки и патенты</w:t>
            </w:r>
          </w:p>
        </w:tc>
        <w:tc>
          <w:tcPr>
            <w:tcW w:w="1610" w:type="dxa"/>
          </w:tcPr>
          <w:p w:rsidR="00DB13E5" w:rsidRDefault="00640BFC">
            <w:pPr>
              <w:pStyle w:val="BodyTextIndent2"/>
              <w:spacing w:line="240" w:lineRule="auto"/>
              <w:ind w:left="0"/>
            </w:pPr>
            <w:r>
              <w:t xml:space="preserve">Количество </w:t>
            </w:r>
          </w:p>
        </w:tc>
      </w:tr>
      <w:tr w:rsidR="00DB13E5">
        <w:tc>
          <w:tcPr>
            <w:tcW w:w="6912" w:type="dxa"/>
          </w:tcPr>
          <w:p w:rsidR="00DB13E5" w:rsidRPr="00937A49" w:rsidRDefault="00640BFC">
            <w:pPr>
              <w:pStyle w:val="BodyTextIndent2"/>
              <w:spacing w:line="240" w:lineRule="auto"/>
              <w:ind w:left="0"/>
              <w:rPr>
                <w:lang w:val="ru-RU"/>
              </w:rPr>
            </w:pPr>
            <w:r w:rsidRPr="00937A49">
              <w:rPr>
                <w:lang w:val="ru-RU"/>
              </w:rPr>
              <w:t>количество разработок, реализованных в производстве</w:t>
            </w:r>
          </w:p>
        </w:tc>
        <w:tc>
          <w:tcPr>
            <w:tcW w:w="1610" w:type="dxa"/>
          </w:tcPr>
          <w:p w:rsidR="00DB13E5" w:rsidRDefault="00640BFC">
            <w:pPr>
              <w:pStyle w:val="BodyTextIndent2"/>
              <w:spacing w:line="240" w:lineRule="auto"/>
              <w:ind w:left="0"/>
            </w:pPr>
            <w:r>
              <w:t>1</w:t>
            </w:r>
          </w:p>
        </w:tc>
      </w:tr>
      <w:tr w:rsidR="00DB13E5">
        <w:tc>
          <w:tcPr>
            <w:tcW w:w="6912" w:type="dxa"/>
          </w:tcPr>
          <w:p w:rsidR="00DB13E5" w:rsidRPr="00937A49" w:rsidRDefault="00640BFC">
            <w:pPr>
              <w:pStyle w:val="BodyTextIndent2"/>
              <w:spacing w:line="240" w:lineRule="auto"/>
              <w:ind w:left="0"/>
              <w:rPr>
                <w:lang w:val="ru-RU"/>
              </w:rPr>
            </w:pPr>
            <w:r w:rsidRPr="00937A49">
              <w:rPr>
                <w:lang w:val="ru-RU"/>
              </w:rPr>
              <w:t>количество разработок, реализованных в практике исследований</w:t>
            </w:r>
          </w:p>
        </w:tc>
        <w:tc>
          <w:tcPr>
            <w:tcW w:w="1610" w:type="dxa"/>
          </w:tcPr>
          <w:p w:rsidR="00DB13E5" w:rsidRDefault="00640BFC">
            <w:pPr>
              <w:pStyle w:val="BodyTextIndent2"/>
              <w:spacing w:line="240" w:lineRule="auto"/>
              <w:ind w:left="0"/>
            </w:pPr>
            <w:r>
              <w:t>4</w:t>
            </w:r>
          </w:p>
        </w:tc>
      </w:tr>
      <w:tr w:rsidR="00DB13E5">
        <w:tc>
          <w:tcPr>
            <w:tcW w:w="6912" w:type="dxa"/>
          </w:tcPr>
          <w:p w:rsidR="00DB13E5" w:rsidRPr="00937A49" w:rsidRDefault="00640BFC">
            <w:pPr>
              <w:pStyle w:val="BodyTextIndent2"/>
              <w:spacing w:line="240" w:lineRule="auto"/>
              <w:ind w:left="0"/>
              <w:rPr>
                <w:lang w:val="ru-RU"/>
              </w:rPr>
            </w:pPr>
            <w:r w:rsidRPr="00937A49">
              <w:rPr>
                <w:lang w:val="ru-RU"/>
              </w:rPr>
              <w:lastRenderedPageBreak/>
              <w:t xml:space="preserve">количество законченных в 2013 году исследований и разработок,  переданных для практической реализации </w:t>
            </w:r>
          </w:p>
        </w:tc>
        <w:tc>
          <w:tcPr>
            <w:tcW w:w="1610" w:type="dxa"/>
          </w:tcPr>
          <w:p w:rsidR="00DB13E5" w:rsidRDefault="00640BFC">
            <w:pPr>
              <w:pStyle w:val="BodyTextIndent2"/>
              <w:spacing w:line="240" w:lineRule="auto"/>
              <w:ind w:left="0"/>
            </w:pPr>
            <w:r>
              <w:t>1</w:t>
            </w:r>
          </w:p>
        </w:tc>
      </w:tr>
      <w:tr w:rsidR="00DB13E5">
        <w:tc>
          <w:tcPr>
            <w:tcW w:w="6912" w:type="dxa"/>
          </w:tcPr>
          <w:p w:rsidR="00DB13E5" w:rsidRDefault="00640BFC">
            <w:pPr>
              <w:pStyle w:val="BodyTextIndent2"/>
              <w:spacing w:line="240" w:lineRule="auto"/>
              <w:ind w:left="0"/>
            </w:pPr>
            <w:r>
              <w:t>количество поданных патентов</w:t>
            </w:r>
          </w:p>
        </w:tc>
        <w:tc>
          <w:tcPr>
            <w:tcW w:w="1610" w:type="dxa"/>
          </w:tcPr>
          <w:p w:rsidR="00DB13E5" w:rsidRDefault="00640BFC">
            <w:pPr>
              <w:pStyle w:val="BodyTextIndent2"/>
              <w:spacing w:line="240" w:lineRule="auto"/>
              <w:ind w:left="0"/>
            </w:pPr>
            <w:r>
              <w:t>10</w:t>
            </w:r>
          </w:p>
        </w:tc>
      </w:tr>
      <w:tr w:rsidR="00DB13E5">
        <w:tc>
          <w:tcPr>
            <w:tcW w:w="6912" w:type="dxa"/>
          </w:tcPr>
          <w:p w:rsidR="00DB13E5" w:rsidRPr="00937A49" w:rsidRDefault="00640BFC">
            <w:pPr>
              <w:pStyle w:val="BodyTextIndent2"/>
              <w:spacing w:line="240" w:lineRule="auto"/>
              <w:ind w:left="0"/>
              <w:rPr>
                <w:lang w:val="ru-RU"/>
              </w:rPr>
            </w:pPr>
            <w:r w:rsidRPr="00937A49">
              <w:rPr>
                <w:lang w:val="ru-RU"/>
              </w:rPr>
              <w:t>количество полученных патентов   опубликованных заявок</w:t>
            </w:r>
          </w:p>
        </w:tc>
        <w:tc>
          <w:tcPr>
            <w:tcW w:w="1610" w:type="dxa"/>
          </w:tcPr>
          <w:p w:rsidR="00DB13E5" w:rsidRDefault="00640BFC">
            <w:pPr>
              <w:pStyle w:val="BodyTextIndent2"/>
              <w:spacing w:line="240" w:lineRule="auto"/>
              <w:ind w:left="0"/>
            </w:pPr>
            <w:r>
              <w:t>10</w:t>
            </w:r>
          </w:p>
        </w:tc>
      </w:tr>
      <w:tr w:rsidR="00DB13E5">
        <w:tc>
          <w:tcPr>
            <w:tcW w:w="6912" w:type="dxa"/>
          </w:tcPr>
          <w:p w:rsidR="00DB13E5" w:rsidRDefault="00640BFC">
            <w:pPr>
              <w:pStyle w:val="BodyTextIndent2"/>
              <w:spacing w:line="240" w:lineRule="auto"/>
              <w:ind w:left="0"/>
            </w:pPr>
            <w:r>
              <w:t>количество поддерживаемых патентов</w:t>
            </w:r>
          </w:p>
        </w:tc>
        <w:tc>
          <w:tcPr>
            <w:tcW w:w="1610" w:type="dxa"/>
          </w:tcPr>
          <w:p w:rsidR="00DB13E5" w:rsidRDefault="00640BFC">
            <w:pPr>
              <w:pStyle w:val="BodyTextIndent2"/>
              <w:spacing w:line="240" w:lineRule="auto"/>
              <w:ind w:left="0"/>
            </w:pPr>
            <w:r>
              <w:t>33</w:t>
            </w:r>
          </w:p>
        </w:tc>
      </w:tr>
    </w:tbl>
    <w:p w:rsidR="00DB13E5" w:rsidRDefault="00DB13E5">
      <w:pPr>
        <w:jc w:val="both"/>
        <w:rPr>
          <w:rFonts w:ascii="Times New Roman" w:hAnsi="Times New Roman"/>
          <w:b/>
          <w:sz w:val="24"/>
          <w:szCs w:val="24"/>
        </w:rPr>
      </w:pPr>
    </w:p>
    <w:p w:rsidR="00DB13E5" w:rsidRPr="00937A49" w:rsidRDefault="00640BFC">
      <w:pPr>
        <w:spacing w:line="360" w:lineRule="auto"/>
        <w:rPr>
          <w:rFonts w:ascii="Times New Roman" w:hAnsi="Times New Roman"/>
          <w:sz w:val="24"/>
          <w:szCs w:val="24"/>
          <w:lang w:val="ru-RU"/>
        </w:rPr>
      </w:pPr>
      <w:r w:rsidRPr="00937A49">
        <w:rPr>
          <w:rFonts w:ascii="Times New Roman" w:hAnsi="Times New Roman"/>
          <w:sz w:val="24"/>
          <w:szCs w:val="24"/>
          <w:lang w:val="ru-RU"/>
        </w:rPr>
        <w:t>Внедрения научных разработок в производство -  Разработан Прибор  «Тромбоимаджер», который  получил официальный сертификат на использование для клинических исследований и поступил в серийное производство. Прибор  изготавливает  фирма ГЕМАКОР («Гематологическая Корпорация» - руководитель д.б.н. Ф.И. Атауллаханов).</w:t>
      </w:r>
    </w:p>
    <w:p w:rsidR="00DB13E5" w:rsidRPr="00937A49" w:rsidRDefault="00DB13E5">
      <w:pPr>
        <w:jc w:val="both"/>
        <w:rPr>
          <w:rFonts w:ascii="Times New Roman" w:hAnsi="Times New Roman"/>
          <w:b/>
          <w:sz w:val="24"/>
          <w:szCs w:val="24"/>
          <w:lang w:val="ru-RU"/>
        </w:rPr>
      </w:pPr>
    </w:p>
    <w:p w:rsidR="00DB13E5" w:rsidRPr="00937A49" w:rsidRDefault="00640BFC">
      <w:pPr>
        <w:jc w:val="both"/>
        <w:rPr>
          <w:rFonts w:ascii="Times New Roman" w:hAnsi="Times New Roman"/>
          <w:b/>
          <w:sz w:val="24"/>
          <w:szCs w:val="24"/>
          <w:lang w:val="ru-RU"/>
        </w:rPr>
      </w:pPr>
      <w:r w:rsidRPr="00937A49">
        <w:rPr>
          <w:rFonts w:ascii="Times New Roman" w:hAnsi="Times New Roman"/>
          <w:b/>
          <w:i/>
          <w:iCs/>
          <w:sz w:val="24"/>
          <w:szCs w:val="24"/>
          <w:u w:val="single"/>
          <w:lang w:val="ru-RU"/>
        </w:rPr>
        <w:t>Финансы:</w:t>
      </w:r>
    </w:p>
    <w:p w:rsidR="00DB13E5" w:rsidRPr="00937A49" w:rsidRDefault="00640BFC">
      <w:pPr>
        <w:jc w:val="both"/>
        <w:rPr>
          <w:rFonts w:ascii="Times New Roman" w:hAnsi="Times New Roman"/>
          <w:b/>
          <w:sz w:val="24"/>
          <w:szCs w:val="24"/>
          <w:lang w:val="ru-RU"/>
        </w:rPr>
      </w:pPr>
      <w:r w:rsidRPr="00937A49">
        <w:rPr>
          <w:rFonts w:ascii="Times New Roman" w:hAnsi="Times New Roman"/>
          <w:b/>
          <w:sz w:val="24"/>
          <w:szCs w:val="24"/>
          <w:lang w:val="ru-RU"/>
        </w:rPr>
        <w:t xml:space="preserve">1. Базовое финансирование ЦТПФХФ РАН </w:t>
      </w:r>
    </w:p>
    <w:p w:rsidR="00DB13E5" w:rsidRPr="00937A49" w:rsidRDefault="00640BFC">
      <w:pPr>
        <w:jc w:val="both"/>
        <w:rPr>
          <w:rFonts w:ascii="Times New Roman" w:hAnsi="Times New Roman"/>
          <w:b/>
          <w:sz w:val="24"/>
          <w:szCs w:val="24"/>
          <w:lang w:val="ru-RU"/>
        </w:rPr>
      </w:pP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t xml:space="preserve">       –  27,92 млн. руб.</w:t>
      </w:r>
      <w:r w:rsidRPr="00937A49">
        <w:rPr>
          <w:rFonts w:ascii="Times New Roman" w:hAnsi="Times New Roman"/>
          <w:b/>
          <w:bCs/>
          <w:sz w:val="24"/>
          <w:szCs w:val="24"/>
          <w:lang w:val="ru-RU"/>
        </w:rPr>
        <w:t xml:space="preserve"> </w:t>
      </w:r>
    </w:p>
    <w:p w:rsidR="00DB13E5" w:rsidRPr="00937A49" w:rsidRDefault="00640BFC">
      <w:pPr>
        <w:jc w:val="both"/>
        <w:rPr>
          <w:rFonts w:ascii="Times New Roman" w:hAnsi="Times New Roman"/>
          <w:b/>
          <w:sz w:val="24"/>
          <w:szCs w:val="24"/>
          <w:lang w:val="ru-RU"/>
        </w:rPr>
      </w:pPr>
      <w:r w:rsidRPr="00937A49">
        <w:rPr>
          <w:rFonts w:ascii="Times New Roman" w:hAnsi="Times New Roman"/>
          <w:b/>
          <w:sz w:val="24"/>
          <w:szCs w:val="24"/>
          <w:lang w:val="ru-RU"/>
        </w:rPr>
        <w:t>2. Финансирование по грантам и договорам</w:t>
      </w:r>
    </w:p>
    <w:p w:rsidR="00DB13E5" w:rsidRPr="00937A49" w:rsidRDefault="00640BFC">
      <w:pPr>
        <w:jc w:val="both"/>
        <w:rPr>
          <w:rFonts w:ascii="Times New Roman" w:hAnsi="Times New Roman"/>
          <w:b/>
          <w:sz w:val="24"/>
          <w:szCs w:val="24"/>
          <w:lang w:val="ru-RU"/>
        </w:rPr>
      </w:pP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r>
      <w:r w:rsidRPr="00937A49">
        <w:rPr>
          <w:rFonts w:ascii="Times New Roman" w:hAnsi="Times New Roman"/>
          <w:b/>
          <w:sz w:val="24"/>
          <w:szCs w:val="24"/>
          <w:lang w:val="ru-RU"/>
        </w:rPr>
        <w:tab/>
        <w:t xml:space="preserve">       –  19,93 млн. руб. </w:t>
      </w:r>
    </w:p>
    <w:p w:rsidR="00DB13E5" w:rsidRPr="00937A49" w:rsidRDefault="00640BFC">
      <w:pPr>
        <w:jc w:val="both"/>
        <w:rPr>
          <w:rFonts w:ascii="Times New Roman" w:hAnsi="Times New Roman"/>
          <w:b/>
          <w:sz w:val="24"/>
          <w:szCs w:val="24"/>
          <w:lang w:val="ru-RU"/>
        </w:rPr>
      </w:pPr>
      <w:r w:rsidRPr="00937A49">
        <w:rPr>
          <w:rFonts w:ascii="Times New Roman" w:hAnsi="Times New Roman"/>
          <w:b/>
          <w:sz w:val="24"/>
          <w:szCs w:val="24"/>
          <w:lang w:val="ru-RU"/>
        </w:rPr>
        <w:t>3.  Средняя зарплата           -  0,046</w:t>
      </w:r>
      <w:r w:rsidRPr="00937A49">
        <w:rPr>
          <w:rFonts w:ascii="Times New Roman" w:hAnsi="Times New Roman"/>
          <w:b/>
          <w:bCs/>
          <w:sz w:val="24"/>
          <w:szCs w:val="24"/>
          <w:lang w:val="ru-RU"/>
        </w:rPr>
        <w:t xml:space="preserve"> </w:t>
      </w:r>
      <w:r w:rsidRPr="00937A49">
        <w:rPr>
          <w:rFonts w:ascii="Times New Roman" w:hAnsi="Times New Roman"/>
          <w:b/>
          <w:sz w:val="24"/>
          <w:szCs w:val="24"/>
          <w:lang w:val="ru-RU"/>
        </w:rPr>
        <w:t xml:space="preserve">млн. руб./шт.ед. </w:t>
      </w:r>
    </w:p>
    <w:p w:rsidR="00DB13E5" w:rsidRPr="00937A49" w:rsidRDefault="00DB13E5">
      <w:pPr>
        <w:jc w:val="both"/>
        <w:rPr>
          <w:b/>
          <w:sz w:val="20"/>
          <w:szCs w:val="20"/>
          <w:lang w:val="ru-RU"/>
        </w:rPr>
      </w:pPr>
    </w:p>
    <w:p w:rsidR="00DB13E5" w:rsidRPr="00937A49" w:rsidRDefault="00DB13E5">
      <w:pPr>
        <w:jc w:val="both"/>
        <w:rPr>
          <w:b/>
          <w:sz w:val="20"/>
          <w:szCs w:val="20"/>
          <w:lang w:val="ru-RU"/>
        </w:rPr>
      </w:pPr>
    </w:p>
    <w:p w:rsidR="00DB13E5" w:rsidRPr="00937A49" w:rsidRDefault="00DB13E5">
      <w:pPr>
        <w:jc w:val="both"/>
        <w:rPr>
          <w:b/>
          <w:sz w:val="20"/>
          <w:szCs w:val="20"/>
          <w:lang w:val="ru-RU"/>
        </w:rPr>
      </w:pPr>
    </w:p>
    <w:tbl>
      <w:tblPr>
        <w:tblW w:w="9482" w:type="dxa"/>
        <w:tblInd w:w="89" w:type="dxa"/>
        <w:tblLayout w:type="fixed"/>
        <w:tblLook w:val="04A0" w:firstRow="1" w:lastRow="0" w:firstColumn="1" w:lastColumn="0" w:noHBand="0" w:noVBand="1"/>
      </w:tblPr>
      <w:tblGrid>
        <w:gridCol w:w="789"/>
        <w:gridCol w:w="1804"/>
        <w:gridCol w:w="5362"/>
        <w:gridCol w:w="1527"/>
      </w:tblGrid>
      <w:tr w:rsidR="00DB13E5">
        <w:trPr>
          <w:trHeight w:val="660"/>
        </w:trPr>
        <w:tc>
          <w:tcPr>
            <w:tcW w:w="9482" w:type="dxa"/>
            <w:gridSpan w:val="4"/>
            <w:tcBorders>
              <w:top w:val="single" w:sz="8" w:space="0" w:color="auto"/>
              <w:left w:val="single" w:sz="8" w:space="0" w:color="auto"/>
              <w:bottom w:val="nil"/>
              <w:right w:val="single" w:sz="8" w:space="0" w:color="000000"/>
            </w:tcBorders>
            <w:vAlign w:val="bottom"/>
          </w:tcPr>
          <w:p w:rsidR="00DB13E5" w:rsidRDefault="00640BFC">
            <w:pPr>
              <w:spacing w:after="0" w:line="240" w:lineRule="auto"/>
              <w:jc w:val="center"/>
              <w:rPr>
                <w:rFonts w:eastAsia="Times New Roman" w:cs="Calibri"/>
                <w:sz w:val="28"/>
                <w:szCs w:val="28"/>
              </w:rPr>
            </w:pPr>
            <w:r>
              <w:rPr>
                <w:rFonts w:eastAsia="Times New Roman" w:cs="Calibri"/>
                <w:sz w:val="28"/>
                <w:szCs w:val="28"/>
              </w:rPr>
              <w:t>БЮДЖЕТ</w:t>
            </w:r>
          </w:p>
        </w:tc>
      </w:tr>
      <w:tr w:rsidR="00DB13E5">
        <w:trPr>
          <w:trHeight w:val="630"/>
        </w:trPr>
        <w:tc>
          <w:tcPr>
            <w:tcW w:w="2593" w:type="dxa"/>
            <w:gridSpan w:val="2"/>
            <w:tcBorders>
              <w:top w:val="single" w:sz="4" w:space="0" w:color="auto"/>
              <w:left w:val="single" w:sz="8" w:space="0" w:color="auto"/>
              <w:bottom w:val="single" w:sz="4" w:space="0" w:color="auto"/>
              <w:right w:val="single" w:sz="4" w:space="0" w:color="000000"/>
            </w:tcBorders>
            <w:vAlign w:val="bottom"/>
          </w:tcPr>
          <w:p w:rsidR="00DB13E5" w:rsidRDefault="00640BFC">
            <w:pPr>
              <w:spacing w:after="0" w:line="240" w:lineRule="auto"/>
              <w:jc w:val="center"/>
              <w:rPr>
                <w:rFonts w:eastAsia="Times New Roman" w:cs="Calibri"/>
                <w:b/>
                <w:bCs/>
                <w:sz w:val="24"/>
                <w:szCs w:val="24"/>
              </w:rPr>
            </w:pPr>
            <w:r>
              <w:rPr>
                <w:rFonts w:eastAsia="Times New Roman" w:cs="Calibri"/>
                <w:b/>
                <w:bCs/>
                <w:sz w:val="24"/>
                <w:szCs w:val="24"/>
              </w:rPr>
              <w:t>Источник</w:t>
            </w:r>
          </w:p>
        </w:tc>
        <w:tc>
          <w:tcPr>
            <w:tcW w:w="5362" w:type="dxa"/>
            <w:tcBorders>
              <w:top w:val="nil"/>
              <w:left w:val="nil"/>
              <w:bottom w:val="nil"/>
              <w:right w:val="nil"/>
            </w:tcBorders>
            <w:vAlign w:val="bottom"/>
          </w:tcPr>
          <w:p w:rsidR="00DB13E5" w:rsidRDefault="00640BFC">
            <w:pPr>
              <w:spacing w:after="0" w:line="240" w:lineRule="auto"/>
              <w:rPr>
                <w:rFonts w:eastAsia="Times New Roman" w:cs="Calibri"/>
                <w:b/>
                <w:bCs/>
                <w:sz w:val="24"/>
                <w:szCs w:val="24"/>
              </w:rPr>
            </w:pPr>
            <w:r>
              <w:rPr>
                <w:rFonts w:eastAsia="Times New Roman" w:cs="Calibri"/>
                <w:b/>
                <w:bCs/>
                <w:sz w:val="24"/>
                <w:szCs w:val="24"/>
              </w:rPr>
              <w:t xml:space="preserve">                                Тема НИР</w:t>
            </w:r>
          </w:p>
        </w:tc>
        <w:tc>
          <w:tcPr>
            <w:tcW w:w="1527" w:type="dxa"/>
            <w:tcBorders>
              <w:top w:val="nil"/>
              <w:left w:val="nil"/>
              <w:bottom w:val="nil"/>
              <w:right w:val="single" w:sz="8" w:space="0" w:color="auto"/>
            </w:tcBorders>
            <w:vAlign w:val="bottom"/>
          </w:tcPr>
          <w:p w:rsidR="00DB13E5" w:rsidRDefault="00640BFC">
            <w:pPr>
              <w:spacing w:after="0" w:line="240" w:lineRule="auto"/>
              <w:rPr>
                <w:rFonts w:eastAsia="Times New Roman" w:cs="Calibri"/>
                <w:b/>
                <w:bCs/>
                <w:sz w:val="24"/>
                <w:szCs w:val="24"/>
              </w:rPr>
            </w:pPr>
            <w:r>
              <w:rPr>
                <w:rFonts w:eastAsia="Times New Roman" w:cs="Calibri"/>
                <w:b/>
                <w:bCs/>
                <w:sz w:val="24"/>
                <w:szCs w:val="24"/>
              </w:rPr>
              <w:t>Финансирование</w:t>
            </w:r>
          </w:p>
        </w:tc>
      </w:tr>
      <w:tr w:rsidR="00DB13E5">
        <w:trPr>
          <w:trHeight w:val="255"/>
        </w:trPr>
        <w:tc>
          <w:tcPr>
            <w:tcW w:w="2593" w:type="dxa"/>
            <w:gridSpan w:val="2"/>
            <w:vMerge w:val="restart"/>
            <w:tcBorders>
              <w:top w:val="single" w:sz="4" w:space="0" w:color="auto"/>
              <w:left w:val="single" w:sz="8" w:space="0" w:color="auto"/>
              <w:bottom w:val="single" w:sz="4" w:space="0" w:color="000000"/>
              <w:right w:val="single" w:sz="4" w:space="0" w:color="000000"/>
            </w:tcBorders>
            <w:vAlign w:val="bottom"/>
          </w:tcPr>
          <w:p w:rsidR="00DB13E5" w:rsidRDefault="00640BFC">
            <w:pPr>
              <w:spacing w:after="0" w:line="240" w:lineRule="auto"/>
              <w:jc w:val="center"/>
              <w:rPr>
                <w:rFonts w:eastAsia="Times New Roman" w:cs="Calibri"/>
                <w:b/>
                <w:bCs/>
                <w:sz w:val="20"/>
                <w:szCs w:val="20"/>
              </w:rPr>
            </w:pPr>
            <w:r>
              <w:rPr>
                <w:rFonts w:eastAsia="Times New Roman" w:cs="Calibri"/>
                <w:b/>
                <w:bCs/>
                <w:sz w:val="20"/>
                <w:szCs w:val="20"/>
              </w:rPr>
              <w:t>РАН (базовое финансирование)</w:t>
            </w:r>
          </w:p>
        </w:tc>
        <w:tc>
          <w:tcPr>
            <w:tcW w:w="5362" w:type="dxa"/>
            <w:tcBorders>
              <w:top w:val="nil"/>
              <w:left w:val="nil"/>
              <w:bottom w:val="nil"/>
              <w:right w:val="nil"/>
            </w:tcBorders>
            <w:vAlign w:val="bottom"/>
          </w:tcPr>
          <w:p w:rsidR="00DB13E5" w:rsidRPr="00937A49" w:rsidRDefault="00640BFC">
            <w:pPr>
              <w:spacing w:after="0" w:line="240" w:lineRule="auto"/>
              <w:rPr>
                <w:rFonts w:ascii="Times New Roman" w:eastAsia="Times New Roman" w:hAnsi="Times New Roman"/>
                <w:b/>
                <w:bCs/>
                <w:sz w:val="18"/>
                <w:szCs w:val="18"/>
                <w:lang w:val="ru-RU"/>
              </w:rPr>
            </w:pPr>
            <w:r w:rsidRPr="00937A49">
              <w:rPr>
                <w:rFonts w:ascii="Times New Roman" w:eastAsia="Times New Roman" w:hAnsi="Times New Roman"/>
                <w:b/>
                <w:bCs/>
                <w:sz w:val="18"/>
                <w:szCs w:val="18"/>
                <w:lang w:val="ru-RU"/>
              </w:rPr>
              <w:t xml:space="preserve"> Создание научных основ метаболической паспортизации   </w:t>
            </w:r>
          </w:p>
        </w:tc>
        <w:tc>
          <w:tcPr>
            <w:tcW w:w="1527" w:type="dxa"/>
            <w:vMerge w:val="restart"/>
            <w:tcBorders>
              <w:top w:val="nil"/>
              <w:left w:val="nil"/>
              <w:bottom w:val="single" w:sz="4" w:space="0" w:color="000000"/>
              <w:right w:val="single" w:sz="8" w:space="0" w:color="auto"/>
            </w:tcBorders>
            <w:vAlign w:val="bottom"/>
          </w:tcPr>
          <w:p w:rsidR="00DB13E5" w:rsidRDefault="00640BFC">
            <w:pPr>
              <w:spacing w:after="0" w:line="240" w:lineRule="auto"/>
              <w:jc w:val="center"/>
              <w:rPr>
                <w:rFonts w:ascii="Arial CYR" w:eastAsia="Times New Roman" w:hAnsi="Arial CYR" w:cs="Arial"/>
                <w:b/>
                <w:bCs/>
                <w:sz w:val="20"/>
                <w:szCs w:val="20"/>
              </w:rPr>
            </w:pPr>
            <w:r>
              <w:rPr>
                <w:rFonts w:ascii="Arial CYR" w:eastAsia="Times New Roman" w:hAnsi="Arial CYR" w:cs="Arial"/>
                <w:b/>
                <w:bCs/>
                <w:sz w:val="20"/>
                <w:szCs w:val="20"/>
              </w:rPr>
              <w:t>20947400,00</w:t>
            </w:r>
          </w:p>
        </w:tc>
      </w:tr>
      <w:tr w:rsidR="00DB13E5" w:rsidRPr="00937A49">
        <w:trPr>
          <w:trHeight w:val="780"/>
        </w:trPr>
        <w:tc>
          <w:tcPr>
            <w:tcW w:w="2593" w:type="dxa"/>
            <w:gridSpan w:val="2"/>
            <w:vMerge/>
            <w:tcBorders>
              <w:top w:val="single" w:sz="4" w:space="0" w:color="auto"/>
              <w:left w:val="single" w:sz="8" w:space="0" w:color="auto"/>
              <w:bottom w:val="single" w:sz="4" w:space="0" w:color="000000"/>
              <w:right w:val="single" w:sz="4" w:space="0" w:color="000000"/>
            </w:tcBorders>
            <w:vAlign w:val="center"/>
          </w:tcPr>
          <w:p w:rsidR="00DB13E5" w:rsidRDefault="00DB13E5">
            <w:pPr>
              <w:spacing w:after="0" w:line="240" w:lineRule="auto"/>
              <w:rPr>
                <w:rFonts w:eastAsia="Times New Roman" w:cs="Calibri"/>
                <w:b/>
                <w:bCs/>
                <w:sz w:val="20"/>
                <w:szCs w:val="20"/>
              </w:rPr>
            </w:pPr>
          </w:p>
        </w:tc>
        <w:tc>
          <w:tcPr>
            <w:tcW w:w="5362" w:type="dxa"/>
            <w:tcBorders>
              <w:top w:val="single" w:sz="4" w:space="0" w:color="auto"/>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18"/>
                <w:szCs w:val="18"/>
                <w:lang w:val="ru-RU"/>
              </w:rPr>
            </w:pPr>
            <w:r w:rsidRPr="00937A49">
              <w:rPr>
                <w:rFonts w:eastAsia="Times New Roman" w:cs="Calibri"/>
                <w:sz w:val="18"/>
                <w:szCs w:val="18"/>
                <w:lang w:val="ru-RU"/>
              </w:rPr>
              <w:t>и индивидуализации воздействия химических соединений на биологические системы</w:t>
            </w:r>
          </w:p>
        </w:tc>
        <w:tc>
          <w:tcPr>
            <w:tcW w:w="1527" w:type="dxa"/>
            <w:vMerge/>
            <w:tcBorders>
              <w:top w:val="nil"/>
              <w:left w:val="nil"/>
              <w:bottom w:val="single" w:sz="4" w:space="0" w:color="000000"/>
              <w:right w:val="single" w:sz="8" w:space="0" w:color="auto"/>
            </w:tcBorders>
            <w:vAlign w:val="center"/>
          </w:tcPr>
          <w:p w:rsidR="00DB13E5" w:rsidRPr="00937A49" w:rsidRDefault="00DB13E5">
            <w:pPr>
              <w:spacing w:after="0" w:line="240" w:lineRule="auto"/>
              <w:rPr>
                <w:rFonts w:ascii="Arial CYR" w:eastAsia="Times New Roman" w:hAnsi="Arial CYR" w:cs="Arial"/>
                <w:b/>
                <w:bCs/>
                <w:sz w:val="20"/>
                <w:szCs w:val="20"/>
                <w:lang w:val="ru-RU"/>
              </w:rPr>
            </w:pPr>
          </w:p>
        </w:tc>
      </w:tr>
      <w:tr w:rsidR="00DB13E5" w:rsidRPr="00937A49">
        <w:trPr>
          <w:trHeight w:val="529"/>
        </w:trPr>
        <w:tc>
          <w:tcPr>
            <w:tcW w:w="9482" w:type="dxa"/>
            <w:gridSpan w:val="4"/>
            <w:tcBorders>
              <w:top w:val="single" w:sz="4" w:space="0" w:color="auto"/>
              <w:left w:val="single" w:sz="8" w:space="0" w:color="auto"/>
              <w:bottom w:val="single" w:sz="4" w:space="0" w:color="auto"/>
              <w:right w:val="single" w:sz="8" w:space="0" w:color="000000"/>
            </w:tcBorders>
            <w:vAlign w:val="bottom"/>
          </w:tcPr>
          <w:p w:rsidR="00DB13E5" w:rsidRPr="00937A49" w:rsidRDefault="00640BFC">
            <w:pPr>
              <w:spacing w:after="0" w:line="240" w:lineRule="auto"/>
              <w:jc w:val="center"/>
              <w:rPr>
                <w:rFonts w:eastAsia="Times New Roman" w:cs="Calibri"/>
                <w:lang w:val="ru-RU"/>
              </w:rPr>
            </w:pPr>
            <w:r>
              <w:rPr>
                <w:rFonts w:eastAsia="Times New Roman" w:cs="Calibri"/>
              </w:rPr>
              <w:t> </w:t>
            </w:r>
          </w:p>
        </w:tc>
      </w:tr>
      <w:tr w:rsidR="00DB13E5">
        <w:trPr>
          <w:trHeight w:val="623"/>
        </w:trPr>
        <w:tc>
          <w:tcPr>
            <w:tcW w:w="2593" w:type="dxa"/>
            <w:gridSpan w:val="2"/>
            <w:tcBorders>
              <w:top w:val="single" w:sz="4" w:space="0" w:color="auto"/>
              <w:left w:val="single" w:sz="8" w:space="0" w:color="auto"/>
              <w:bottom w:val="single" w:sz="4" w:space="0" w:color="auto"/>
              <w:right w:val="single" w:sz="4" w:space="0" w:color="000000"/>
            </w:tcBorders>
            <w:vAlign w:val="bottom"/>
          </w:tcPr>
          <w:p w:rsidR="00DB13E5" w:rsidRDefault="00640BFC">
            <w:pPr>
              <w:spacing w:after="0" w:line="240" w:lineRule="auto"/>
              <w:jc w:val="center"/>
              <w:rPr>
                <w:rFonts w:eastAsia="Times New Roman" w:cs="Calibri"/>
              </w:rPr>
            </w:pPr>
            <w:r>
              <w:rPr>
                <w:rFonts w:eastAsia="Times New Roman" w:cs="Calibri"/>
              </w:rPr>
              <w:t>Программы Президиума РАН</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 </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rPr>
                <w:rFonts w:eastAsia="Times New Roman" w:cs="Calibri"/>
              </w:rPr>
            </w:pPr>
            <w:r>
              <w:rPr>
                <w:rFonts w:eastAsia="Times New Roman" w:cs="Calibri"/>
              </w:rPr>
              <w:t> </w:t>
            </w:r>
          </w:p>
        </w:tc>
      </w:tr>
      <w:tr w:rsidR="00DB13E5">
        <w:trPr>
          <w:trHeight w:val="600"/>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5п ФНМ</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Фазли-Корнеева</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 xml:space="preserve">Разработка антитромботического препарата на основе белковых/пептидных ингибиторов фактора </w:t>
            </w:r>
            <w:r>
              <w:rPr>
                <w:rFonts w:eastAsia="Times New Roman" w:cs="Calibri"/>
                <w:sz w:val="20"/>
                <w:szCs w:val="20"/>
              </w:rPr>
              <w:t>XII</w:t>
            </w:r>
            <w:r w:rsidRPr="00937A49">
              <w:rPr>
                <w:rFonts w:eastAsia="Times New Roman" w:cs="Calibri"/>
                <w:sz w:val="20"/>
                <w:szCs w:val="20"/>
                <w:lang w:val="ru-RU"/>
              </w:rPr>
              <w:t>а</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jc w:val="right"/>
              <w:rPr>
                <w:rFonts w:eastAsia="Times New Roman" w:cs="Calibri"/>
              </w:rPr>
            </w:pPr>
            <w:r>
              <w:rPr>
                <w:rFonts w:eastAsia="Times New Roman" w:cs="Calibri"/>
              </w:rPr>
              <w:t>800000</w:t>
            </w:r>
          </w:p>
        </w:tc>
      </w:tr>
      <w:tr w:rsidR="00DB13E5">
        <w:trPr>
          <w:trHeight w:val="300"/>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5п ФНМ</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Николаева</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jc w:val="right"/>
              <w:rPr>
                <w:rFonts w:eastAsia="Times New Roman" w:cs="Calibri"/>
              </w:rPr>
            </w:pPr>
            <w:r>
              <w:rPr>
                <w:rFonts w:eastAsia="Times New Roman" w:cs="Calibri"/>
              </w:rPr>
              <w:t>300000</w:t>
            </w:r>
          </w:p>
        </w:tc>
      </w:tr>
      <w:tr w:rsidR="00DB13E5">
        <w:trPr>
          <w:trHeight w:val="765"/>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lastRenderedPageBreak/>
              <w:t>ОФМ ИФ</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Фазли - Шибеко</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Пространственно-временное распределение тромбина в цельной крови как новый метод исследования физиологии свертывания</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jc w:val="right"/>
              <w:rPr>
                <w:rFonts w:eastAsia="Times New Roman" w:cs="Calibri"/>
                <w:sz w:val="20"/>
                <w:szCs w:val="20"/>
              </w:rPr>
            </w:pPr>
            <w:r>
              <w:rPr>
                <w:rFonts w:eastAsia="Times New Roman" w:cs="Calibri"/>
                <w:sz w:val="20"/>
                <w:szCs w:val="20"/>
              </w:rPr>
              <w:t>400 000</w:t>
            </w:r>
          </w:p>
        </w:tc>
      </w:tr>
      <w:tr w:rsidR="00DB13E5">
        <w:trPr>
          <w:trHeight w:val="510"/>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6п МКБ</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Фазли</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Исследования пространственной динамики процессов деления клетки и свертывания крови</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jc w:val="right"/>
              <w:rPr>
                <w:rFonts w:eastAsia="Times New Roman" w:cs="Calibri"/>
                <w:sz w:val="20"/>
                <w:szCs w:val="20"/>
              </w:rPr>
            </w:pPr>
            <w:r>
              <w:rPr>
                <w:rFonts w:eastAsia="Times New Roman" w:cs="Calibri"/>
                <w:sz w:val="20"/>
                <w:szCs w:val="20"/>
              </w:rPr>
              <w:t>3000000</w:t>
            </w:r>
          </w:p>
        </w:tc>
      </w:tr>
      <w:tr w:rsidR="00DB13E5">
        <w:trPr>
          <w:trHeight w:val="510"/>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6п МКБ</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Пантелеев</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 xml:space="preserve">Интегрин </w:t>
            </w:r>
            <w:r>
              <w:rPr>
                <w:rFonts w:eastAsia="Times New Roman" w:cs="Calibri"/>
                <w:sz w:val="20"/>
                <w:szCs w:val="20"/>
              </w:rPr>
              <w:t>αIIbβ</w:t>
            </w:r>
            <w:r w:rsidRPr="00937A49">
              <w:rPr>
                <w:rFonts w:eastAsia="Times New Roman" w:cs="Calibri"/>
                <w:sz w:val="20"/>
                <w:szCs w:val="20"/>
                <w:lang w:val="ru-RU"/>
              </w:rPr>
              <w:t>3 и запрограммированная смерть тромбоцитов крови при активации</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jc w:val="right"/>
              <w:rPr>
                <w:rFonts w:eastAsia="Times New Roman" w:cs="Calibri"/>
                <w:sz w:val="20"/>
                <w:szCs w:val="20"/>
              </w:rPr>
            </w:pPr>
            <w:r>
              <w:rPr>
                <w:rFonts w:eastAsia="Times New Roman" w:cs="Calibri"/>
                <w:sz w:val="20"/>
                <w:szCs w:val="20"/>
              </w:rPr>
              <w:t>1470000</w:t>
            </w:r>
          </w:p>
        </w:tc>
      </w:tr>
      <w:tr w:rsidR="00DB13E5">
        <w:trPr>
          <w:trHeight w:val="300"/>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r>
      <w:tr w:rsidR="00DB13E5">
        <w:trPr>
          <w:trHeight w:val="765"/>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7п МИМС</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Фазли-Волков</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Исследование наномолекулярного механизма, обеспечивающего присоединение хромосом к концам деполимеризующихся микротрубочек в митозе</w:t>
            </w:r>
          </w:p>
        </w:tc>
        <w:tc>
          <w:tcPr>
            <w:tcW w:w="1527" w:type="dxa"/>
            <w:tcBorders>
              <w:top w:val="nil"/>
              <w:left w:val="nil"/>
              <w:bottom w:val="single" w:sz="4" w:space="0" w:color="auto"/>
              <w:right w:val="single" w:sz="8" w:space="0" w:color="auto"/>
            </w:tcBorders>
            <w:vAlign w:val="bottom"/>
          </w:tcPr>
          <w:p w:rsidR="00DB13E5" w:rsidRDefault="00640BFC">
            <w:pPr>
              <w:spacing w:after="0" w:line="240" w:lineRule="auto"/>
              <w:jc w:val="right"/>
              <w:rPr>
                <w:rFonts w:eastAsia="Times New Roman" w:cs="Calibri"/>
                <w:sz w:val="20"/>
                <w:szCs w:val="20"/>
              </w:rPr>
            </w:pPr>
            <w:r>
              <w:rPr>
                <w:rFonts w:eastAsia="Times New Roman" w:cs="Calibri"/>
                <w:sz w:val="20"/>
                <w:szCs w:val="20"/>
              </w:rPr>
              <w:t>1000000</w:t>
            </w:r>
          </w:p>
        </w:tc>
      </w:tr>
      <w:tr w:rsidR="00DB13E5">
        <w:trPr>
          <w:trHeight w:val="510"/>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ИТОГО Программы</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nil"/>
              <w:right w:val="single" w:sz="8" w:space="0" w:color="auto"/>
            </w:tcBorders>
            <w:vAlign w:val="bottom"/>
          </w:tcPr>
          <w:p w:rsidR="00DB13E5" w:rsidRDefault="00640BFC">
            <w:pPr>
              <w:spacing w:after="0" w:line="240" w:lineRule="auto"/>
              <w:jc w:val="right"/>
              <w:rPr>
                <w:rFonts w:ascii="Arial CYR" w:eastAsia="Times New Roman" w:hAnsi="Arial CYR" w:cs="Arial"/>
                <w:b/>
                <w:bCs/>
                <w:sz w:val="20"/>
                <w:szCs w:val="20"/>
              </w:rPr>
            </w:pPr>
            <w:r>
              <w:rPr>
                <w:rFonts w:ascii="Arial CYR" w:eastAsia="Times New Roman" w:hAnsi="Arial CYR" w:cs="Arial"/>
                <w:b/>
                <w:bCs/>
                <w:sz w:val="20"/>
                <w:szCs w:val="20"/>
              </w:rPr>
              <w:t>6970000,00</w:t>
            </w:r>
          </w:p>
        </w:tc>
      </w:tr>
      <w:tr w:rsidR="00DB13E5">
        <w:trPr>
          <w:trHeight w:val="255"/>
        </w:trPr>
        <w:tc>
          <w:tcPr>
            <w:tcW w:w="789" w:type="dxa"/>
            <w:tcBorders>
              <w:top w:val="nil"/>
              <w:left w:val="single" w:sz="8"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single" w:sz="4" w:space="0" w:color="auto"/>
              <w:left w:val="nil"/>
              <w:bottom w:val="single" w:sz="4" w:space="0" w:color="auto"/>
              <w:right w:val="single" w:sz="8"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525"/>
        </w:trPr>
        <w:tc>
          <w:tcPr>
            <w:tcW w:w="789" w:type="dxa"/>
            <w:tcBorders>
              <w:top w:val="nil"/>
              <w:left w:val="single" w:sz="8" w:space="0" w:color="auto"/>
              <w:bottom w:val="single" w:sz="8"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8"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ИТОГО субсидии</w:t>
            </w:r>
          </w:p>
        </w:tc>
        <w:tc>
          <w:tcPr>
            <w:tcW w:w="5362" w:type="dxa"/>
            <w:tcBorders>
              <w:top w:val="nil"/>
              <w:left w:val="nil"/>
              <w:bottom w:val="single" w:sz="8"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8" w:space="0" w:color="auto"/>
              <w:right w:val="single" w:sz="8" w:space="0" w:color="auto"/>
            </w:tcBorders>
            <w:vAlign w:val="bottom"/>
          </w:tcPr>
          <w:p w:rsidR="00DB13E5" w:rsidRDefault="00640BFC">
            <w:pPr>
              <w:spacing w:after="0" w:line="240" w:lineRule="auto"/>
              <w:jc w:val="right"/>
              <w:rPr>
                <w:rFonts w:ascii="Arial CYR" w:eastAsia="Times New Roman" w:hAnsi="Arial CYR" w:cs="Arial"/>
                <w:b/>
                <w:bCs/>
                <w:sz w:val="20"/>
                <w:szCs w:val="20"/>
              </w:rPr>
            </w:pPr>
            <w:r>
              <w:rPr>
                <w:rFonts w:ascii="Arial CYR" w:eastAsia="Times New Roman" w:hAnsi="Arial CYR" w:cs="Arial"/>
                <w:b/>
                <w:bCs/>
                <w:sz w:val="20"/>
                <w:szCs w:val="20"/>
              </w:rPr>
              <w:t>27917400,00</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315"/>
        </w:trPr>
        <w:tc>
          <w:tcPr>
            <w:tcW w:w="9482" w:type="dxa"/>
            <w:gridSpan w:val="4"/>
            <w:tcBorders>
              <w:top w:val="single" w:sz="4" w:space="0" w:color="auto"/>
              <w:left w:val="single" w:sz="4" w:space="0" w:color="auto"/>
              <w:bottom w:val="single" w:sz="4" w:space="0" w:color="auto"/>
              <w:right w:val="single" w:sz="4" w:space="0" w:color="000000"/>
            </w:tcBorders>
            <w:vAlign w:val="bottom"/>
          </w:tcPr>
          <w:p w:rsidR="00DB13E5" w:rsidRDefault="00640BFC">
            <w:pPr>
              <w:spacing w:after="0" w:line="240" w:lineRule="auto"/>
              <w:jc w:val="center"/>
              <w:rPr>
                <w:rFonts w:eastAsia="Times New Roman" w:cs="Calibri"/>
                <w:b/>
                <w:bCs/>
                <w:sz w:val="24"/>
                <w:szCs w:val="24"/>
              </w:rPr>
            </w:pPr>
            <w:r>
              <w:rPr>
                <w:rFonts w:eastAsia="Times New Roman" w:cs="Calibri"/>
                <w:b/>
                <w:bCs/>
                <w:sz w:val="24"/>
                <w:szCs w:val="24"/>
              </w:rPr>
              <w:t>ВНЕБЮДЖЕТ (платные услуги)</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765"/>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РФФИ № 12-04-00438-а</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Фазли-Баландина</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Пространственная динамика генерации тромбина в плазме крови здоровых доноров и пациентов с нарушениями гемостаза</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505000</w:t>
            </w:r>
          </w:p>
        </w:tc>
      </w:tr>
      <w:tr w:rsidR="00DB13E5">
        <w:trPr>
          <w:trHeight w:val="765"/>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 xml:space="preserve">РФФИ № 12-04-00652 </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Баландина</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Пороговые свойства системы свертывания крови при ее активации</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445000</w:t>
            </w:r>
          </w:p>
        </w:tc>
      </w:tr>
      <w:tr w:rsidR="00DB13E5">
        <w:trPr>
          <w:trHeight w:val="765"/>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РФФИ № 12-04-31788</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Котова</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Механизмы формирования белкового покрытия на тромбоцитах крови при их активации</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300000</w:t>
            </w:r>
          </w:p>
        </w:tc>
      </w:tr>
      <w:tr w:rsidR="00DB13E5">
        <w:trPr>
          <w:trHeight w:val="552"/>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РФФИ №  12-04-32246</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Артеменко</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Механизмы экспозиции фосфатидилсерина в активированных тромбоцитах подвергающихся запрограммированной клеточной гибели</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350000</w:t>
            </w:r>
          </w:p>
        </w:tc>
      </w:tr>
      <w:tr w:rsidR="00DB13E5">
        <w:trPr>
          <w:trHeight w:val="765"/>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 xml:space="preserve">РФФИ № 12-04-33055 </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Пантелеев</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Характеризация трех субпопуляций активированных тромбоцитов и исследование их физиологической роли в гемостазе</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1500000</w:t>
            </w:r>
          </w:p>
        </w:tc>
      </w:tr>
      <w:tr w:rsidR="00DB13E5">
        <w:trPr>
          <w:trHeight w:val="765"/>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РФФИ № 13-04-00401 </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Котова</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Исследование механизмов мембранно-зависимых реакций свертывания крови на поверхности активированных тромбоцитов</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500000</w:t>
            </w:r>
          </w:p>
        </w:tc>
      </w:tr>
      <w:tr w:rsidR="00DB13E5">
        <w:trPr>
          <w:trHeight w:val="1020"/>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РФФИ № 12-04-00111-а</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Молодцов-Волков</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Создание нового подхода к моделированию динамики белковых комплексов и полимеров и изучение с его помощью молекулярного механизма генерации, сил перемещающих хромосомы при делении клетки</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350000</w:t>
            </w:r>
          </w:p>
        </w:tc>
      </w:tr>
      <w:tr w:rsidR="00DB13E5">
        <w:trPr>
          <w:trHeight w:val="1020"/>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 xml:space="preserve">РФФИ №13-04-40188/13 </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Воробьев+Фазли+Грищук</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Математическое моделирование микротрубочкового аппарата целой клетки и изучение влияния на его динамику малых молекул и белков, ассоцированных с плюс-концами микротрубочек</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1000000</w:t>
            </w:r>
          </w:p>
        </w:tc>
      </w:tr>
      <w:tr w:rsidR="00DB13E5">
        <w:trPr>
          <w:trHeight w:val="510"/>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Воробьев</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Исследование нарушений сигнального каскада В клеточного рецептора в лимфомах человека</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300000</w:t>
            </w:r>
          </w:p>
        </w:tc>
      </w:tr>
      <w:tr w:rsidR="00DB13E5">
        <w:trPr>
          <w:trHeight w:val="765"/>
        </w:trPr>
        <w:tc>
          <w:tcPr>
            <w:tcW w:w="789" w:type="dxa"/>
            <w:tcBorders>
              <w:top w:val="nil"/>
              <w:left w:val="single" w:sz="4" w:space="0" w:color="auto"/>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lastRenderedPageBreak/>
              <w:t>РФФИ № 12-04-31275</w:t>
            </w:r>
          </w:p>
        </w:tc>
        <w:tc>
          <w:tcPr>
            <w:tcW w:w="1804"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rPr>
                <w:rFonts w:eastAsia="Times New Roman" w:cs="Calibri"/>
                <w:sz w:val="20"/>
                <w:szCs w:val="20"/>
              </w:rPr>
            </w:pPr>
            <w:r>
              <w:rPr>
                <w:rFonts w:eastAsia="Times New Roman" w:cs="Calibri"/>
                <w:sz w:val="20"/>
                <w:szCs w:val="20"/>
              </w:rPr>
              <w:t>Федянина</w:t>
            </w:r>
          </w:p>
        </w:tc>
        <w:tc>
          <w:tcPr>
            <w:tcW w:w="5362" w:type="dxa"/>
            <w:tcBorders>
              <w:top w:val="nil"/>
              <w:left w:val="nil"/>
              <w:bottom w:val="single" w:sz="4" w:space="0" w:color="auto"/>
              <w:right w:val="single" w:sz="4" w:space="0" w:color="auto"/>
            </w:tcBorders>
            <w:shd w:val="clear" w:color="000000" w:fill="CCFFCC"/>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Определение иммунофенотипа редких морфологических групп нормальных лимфоцитов при помощи клеточного биочипа</w:t>
            </w:r>
          </w:p>
        </w:tc>
        <w:tc>
          <w:tcPr>
            <w:tcW w:w="1527" w:type="dxa"/>
            <w:tcBorders>
              <w:top w:val="nil"/>
              <w:left w:val="nil"/>
              <w:bottom w:val="single" w:sz="4" w:space="0" w:color="auto"/>
              <w:right w:val="single" w:sz="4" w:space="0" w:color="auto"/>
            </w:tcBorders>
            <w:shd w:val="clear" w:color="000000" w:fill="CCFFCC"/>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350000</w:t>
            </w:r>
          </w:p>
        </w:tc>
      </w:tr>
      <w:tr w:rsidR="00DB13E5">
        <w:trPr>
          <w:trHeight w:val="300"/>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color w:val="800080"/>
              </w:rPr>
            </w:pPr>
            <w:r>
              <w:rPr>
                <w:rFonts w:eastAsia="Times New Roman" w:cs="Calibri"/>
                <w:color w:val="80008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800080"/>
              </w:rPr>
            </w:pPr>
            <w:r>
              <w:rPr>
                <w:rFonts w:eastAsia="Times New Roman" w:cs="Calibri"/>
                <w:color w:val="80008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color w:val="800080"/>
              </w:rPr>
            </w:pPr>
            <w:r>
              <w:rPr>
                <w:rFonts w:eastAsia="Times New Roman" w:cs="Calibri"/>
                <w:color w:val="800080"/>
              </w:rPr>
              <w:t>Итого РФФИ</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eastAsia="Times New Roman" w:cs="Calibri"/>
                <w:b/>
                <w:bCs/>
                <w:color w:val="800080"/>
              </w:rPr>
            </w:pPr>
            <w:r>
              <w:rPr>
                <w:rFonts w:eastAsia="Times New Roman" w:cs="Calibri"/>
                <w:b/>
                <w:bCs/>
                <w:color w:val="800080"/>
              </w:rPr>
              <w:t>5600000</w:t>
            </w:r>
          </w:p>
        </w:tc>
      </w:tr>
      <w:tr w:rsidR="00DB13E5">
        <w:trPr>
          <w:trHeight w:val="1200"/>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Бевозм. фонд</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rPr>
            </w:pPr>
            <w:r>
              <w:rPr>
                <w:rFonts w:eastAsia="Times New Roman" w:cs="Calibri"/>
              </w:rPr>
              <w:t>Фазли-Власова</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lang w:val="ru-RU"/>
              </w:rPr>
            </w:pPr>
            <w:r w:rsidRPr="00937A49">
              <w:rPr>
                <w:rFonts w:eastAsia="Times New Roman" w:cs="Calibri"/>
                <w:lang w:val="ru-RU"/>
              </w:rPr>
              <w:t>Организация и проведение сезонной школы «Современные методы эксперимент. биофизики» для студентов, аспирантов и молодых ученых до 35 лет</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eastAsia="Times New Roman" w:cs="Calibri"/>
                <w:b/>
                <w:bCs/>
              </w:rPr>
            </w:pPr>
            <w:r>
              <w:rPr>
                <w:rFonts w:eastAsia="Times New Roman" w:cs="Calibri"/>
                <w:b/>
                <w:bCs/>
              </w:rPr>
              <w:t>700000</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76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ФМБА</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Бутылин</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Разработка технологии доставки лекарственных средств с использованием транспортных возможностей эритроцитов</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10000000</w:t>
            </w:r>
          </w:p>
        </w:tc>
      </w:tr>
      <w:tr w:rsidR="00DB13E5">
        <w:trPr>
          <w:trHeight w:val="1020"/>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Бутылин</w:t>
            </w:r>
          </w:p>
        </w:tc>
        <w:tc>
          <w:tcPr>
            <w:tcW w:w="5362" w:type="dxa"/>
            <w:tcBorders>
              <w:top w:val="nil"/>
              <w:left w:val="nil"/>
              <w:bottom w:val="single" w:sz="4" w:space="0" w:color="auto"/>
              <w:right w:val="single" w:sz="4" w:space="0" w:color="auto"/>
            </w:tcBorders>
            <w:vAlign w:val="bottom"/>
          </w:tcPr>
          <w:p w:rsidR="00DB13E5" w:rsidRPr="00937A49" w:rsidRDefault="00640BFC">
            <w:pPr>
              <w:spacing w:after="0" w:line="240" w:lineRule="auto"/>
              <w:rPr>
                <w:rFonts w:eastAsia="Times New Roman" w:cs="Calibri"/>
                <w:sz w:val="20"/>
                <w:szCs w:val="20"/>
                <w:lang w:val="ru-RU"/>
              </w:rPr>
            </w:pPr>
            <w:r w:rsidRPr="00937A49">
              <w:rPr>
                <w:rFonts w:eastAsia="Times New Roman" w:cs="Calibri"/>
                <w:sz w:val="20"/>
                <w:szCs w:val="20"/>
                <w:lang w:val="ru-RU"/>
              </w:rPr>
              <w:t>Исследование биологических механизмов воздействия сложной электро-мангнитной обстановки на биообъекты в части поиска метаболической мишени воздействия</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eastAsia="Times New Roman" w:cs="Calibri"/>
                <w:b/>
                <w:bCs/>
                <w:sz w:val="20"/>
                <w:szCs w:val="20"/>
              </w:rPr>
            </w:pPr>
            <w:r>
              <w:rPr>
                <w:rFonts w:eastAsia="Times New Roman" w:cs="Calibri"/>
                <w:b/>
                <w:bCs/>
                <w:sz w:val="20"/>
                <w:szCs w:val="20"/>
              </w:rPr>
              <w:t>900000</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31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Наумов</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Доклинические исследования фарм. препаратов</w:t>
            </w:r>
          </w:p>
        </w:tc>
        <w:tc>
          <w:tcPr>
            <w:tcW w:w="1527" w:type="dxa"/>
            <w:tcBorders>
              <w:top w:val="nil"/>
              <w:left w:val="nil"/>
              <w:bottom w:val="nil"/>
              <w:right w:val="nil"/>
            </w:tcBorders>
            <w:vAlign w:val="bottom"/>
          </w:tcPr>
          <w:p w:rsidR="00DB13E5" w:rsidRDefault="00640BFC">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2050000</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76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Гемакор возврат денег 2012 г.</w:t>
            </w:r>
          </w:p>
        </w:tc>
        <w:tc>
          <w:tcPr>
            <w:tcW w:w="5362" w:type="dxa"/>
            <w:tcBorders>
              <w:top w:val="nil"/>
              <w:left w:val="nil"/>
              <w:bottom w:val="nil"/>
              <w:right w:val="nil"/>
            </w:tcBorders>
            <w:vAlign w:val="bottom"/>
          </w:tcPr>
          <w:p w:rsidR="00DB13E5" w:rsidRPr="00937A49" w:rsidRDefault="00640BFC">
            <w:pPr>
              <w:spacing w:after="0" w:line="240" w:lineRule="auto"/>
              <w:rPr>
                <w:rFonts w:ascii="Times New Roman" w:eastAsia="Times New Roman" w:hAnsi="Times New Roman"/>
                <w:sz w:val="16"/>
                <w:szCs w:val="16"/>
                <w:lang w:val="ru-RU"/>
              </w:rPr>
            </w:pPr>
            <w:r w:rsidRPr="00937A49">
              <w:rPr>
                <w:rFonts w:ascii="Times New Roman" w:eastAsia="Times New Roman" w:hAnsi="Times New Roman"/>
                <w:sz w:val="16"/>
                <w:szCs w:val="16"/>
                <w:lang w:val="ru-RU"/>
              </w:rPr>
              <w:t>Разработка методов иммобилизации тканевого фактора на поверхности активатора, используемого для диагностики нарушений в системе свертывания крови методом Тромбодинамики и разработка технологии массового производства таких активаторов</w:t>
            </w:r>
          </w:p>
        </w:tc>
        <w:tc>
          <w:tcPr>
            <w:tcW w:w="1527" w:type="dxa"/>
            <w:tcBorders>
              <w:top w:val="nil"/>
              <w:left w:val="nil"/>
              <w:bottom w:val="nil"/>
              <w:right w:val="nil"/>
            </w:tcBorders>
            <w:vAlign w:val="bottom"/>
          </w:tcPr>
          <w:p w:rsidR="00DB13E5" w:rsidRDefault="00640BFC">
            <w:pPr>
              <w:spacing w:after="0" w:line="240" w:lineRule="auto"/>
              <w:jc w:val="right"/>
              <w:rPr>
                <w:rFonts w:ascii="Arial CYR" w:eastAsia="Times New Roman" w:hAnsi="Arial CYR" w:cs="Arial"/>
                <w:b/>
                <w:bCs/>
                <w:sz w:val="20"/>
                <w:szCs w:val="20"/>
              </w:rPr>
            </w:pPr>
            <w:r>
              <w:rPr>
                <w:rFonts w:ascii="Arial CYR" w:eastAsia="Times New Roman" w:hAnsi="Arial CYR" w:cs="Arial"/>
                <w:b/>
                <w:bCs/>
                <w:sz w:val="20"/>
                <w:szCs w:val="20"/>
              </w:rPr>
              <w:t>479744,86</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single" w:sz="4" w:space="0" w:color="auto"/>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ИТОГО платные услуги</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eastAsia="Times New Roman" w:cs="Calibri"/>
                <w:sz w:val="20"/>
                <w:szCs w:val="20"/>
              </w:rPr>
            </w:pPr>
            <w:r>
              <w:rPr>
                <w:rFonts w:eastAsia="Times New Roman" w:cs="Calibri"/>
                <w:sz w:val="20"/>
                <w:szCs w:val="20"/>
              </w:rPr>
              <w:t>19729744,86</w:t>
            </w:r>
          </w:p>
        </w:tc>
      </w:tr>
      <w:tr w:rsidR="00DB13E5">
        <w:trPr>
          <w:trHeight w:val="25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b/>
                <w:bCs/>
                <w:sz w:val="20"/>
                <w:szCs w:val="20"/>
              </w:rPr>
            </w:pPr>
            <w:r>
              <w:rPr>
                <w:rFonts w:eastAsia="Times New Roman" w:cs="Calibri"/>
                <w:b/>
                <w:bCs/>
                <w:sz w:val="20"/>
                <w:szCs w:val="20"/>
              </w:rPr>
              <w:t> </w:t>
            </w:r>
          </w:p>
        </w:tc>
      </w:tr>
      <w:tr w:rsidR="00DB13E5">
        <w:trPr>
          <w:trHeight w:val="315"/>
        </w:trPr>
        <w:tc>
          <w:tcPr>
            <w:tcW w:w="789" w:type="dxa"/>
            <w:tcBorders>
              <w:top w:val="nil"/>
              <w:left w:val="single" w:sz="4" w:space="0" w:color="auto"/>
              <w:bottom w:val="single" w:sz="4" w:space="0" w:color="auto"/>
              <w:right w:val="single" w:sz="4" w:space="0" w:color="auto"/>
            </w:tcBorders>
            <w:vAlign w:val="bottom"/>
          </w:tcPr>
          <w:p w:rsidR="00DB13E5" w:rsidRDefault="00640BFC">
            <w:pPr>
              <w:spacing w:after="0" w:line="240" w:lineRule="auto"/>
              <w:rPr>
                <w:rFonts w:eastAsia="Times New Roman" w:cs="Calibri"/>
                <w:sz w:val="20"/>
                <w:szCs w:val="20"/>
              </w:rPr>
            </w:pPr>
            <w:r>
              <w:rPr>
                <w:rFonts w:eastAsia="Times New Roman" w:cs="Calibri"/>
                <w:sz w:val="20"/>
                <w:szCs w:val="20"/>
              </w:rPr>
              <w:t> </w:t>
            </w:r>
          </w:p>
        </w:tc>
        <w:tc>
          <w:tcPr>
            <w:tcW w:w="1804"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4"/>
                <w:szCs w:val="24"/>
              </w:rPr>
            </w:pPr>
            <w:r>
              <w:rPr>
                <w:rFonts w:eastAsia="Times New Roman" w:cs="Calibri"/>
                <w:sz w:val="24"/>
                <w:szCs w:val="24"/>
              </w:rPr>
              <w:t> </w:t>
            </w:r>
          </w:p>
        </w:tc>
        <w:tc>
          <w:tcPr>
            <w:tcW w:w="5362" w:type="dxa"/>
            <w:tcBorders>
              <w:top w:val="nil"/>
              <w:left w:val="nil"/>
              <w:bottom w:val="single" w:sz="4" w:space="0" w:color="auto"/>
              <w:right w:val="single" w:sz="4" w:space="0" w:color="auto"/>
            </w:tcBorders>
            <w:vAlign w:val="bottom"/>
          </w:tcPr>
          <w:p w:rsidR="00DB13E5" w:rsidRDefault="00640BFC">
            <w:pPr>
              <w:spacing w:after="0" w:line="240" w:lineRule="auto"/>
              <w:rPr>
                <w:rFonts w:eastAsia="Times New Roman" w:cs="Calibri"/>
                <w:sz w:val="24"/>
                <w:szCs w:val="24"/>
              </w:rPr>
            </w:pPr>
            <w:r>
              <w:rPr>
                <w:rFonts w:eastAsia="Times New Roman" w:cs="Calibri"/>
                <w:sz w:val="24"/>
                <w:szCs w:val="24"/>
              </w:rPr>
              <w:t>ИТОГО финасирование 2013г.</w:t>
            </w:r>
          </w:p>
        </w:tc>
        <w:tc>
          <w:tcPr>
            <w:tcW w:w="1527" w:type="dxa"/>
            <w:tcBorders>
              <w:top w:val="nil"/>
              <w:left w:val="nil"/>
              <w:bottom w:val="single" w:sz="4" w:space="0" w:color="auto"/>
              <w:right w:val="single" w:sz="4" w:space="0" w:color="auto"/>
            </w:tcBorders>
            <w:vAlign w:val="bottom"/>
          </w:tcPr>
          <w:p w:rsidR="00DB13E5" w:rsidRDefault="00640BFC">
            <w:pPr>
              <w:spacing w:after="0" w:line="240" w:lineRule="auto"/>
              <w:jc w:val="right"/>
              <w:rPr>
                <w:rFonts w:eastAsia="Times New Roman" w:cs="Calibri"/>
                <w:sz w:val="20"/>
                <w:szCs w:val="20"/>
              </w:rPr>
            </w:pPr>
            <w:r>
              <w:rPr>
                <w:rFonts w:eastAsia="Times New Roman" w:cs="Calibri"/>
                <w:sz w:val="20"/>
                <w:szCs w:val="20"/>
              </w:rPr>
              <w:t>47647144,86</w:t>
            </w:r>
          </w:p>
        </w:tc>
      </w:tr>
    </w:tbl>
    <w:p w:rsidR="00DB13E5" w:rsidRDefault="00DB13E5">
      <w:pPr>
        <w:jc w:val="both"/>
        <w:rPr>
          <w:b/>
          <w:sz w:val="20"/>
          <w:szCs w:val="20"/>
        </w:rPr>
      </w:pPr>
    </w:p>
    <w:p w:rsidR="00DB13E5" w:rsidRDefault="00DB13E5">
      <w:pPr>
        <w:jc w:val="both"/>
        <w:rPr>
          <w:b/>
          <w:sz w:val="20"/>
          <w:szCs w:val="20"/>
        </w:rPr>
      </w:pPr>
    </w:p>
    <w:p w:rsidR="00DB13E5" w:rsidRDefault="00DB13E5">
      <w:pPr>
        <w:jc w:val="both"/>
        <w:rPr>
          <w:b/>
          <w:sz w:val="20"/>
          <w:szCs w:val="20"/>
        </w:rPr>
      </w:pPr>
    </w:p>
    <w:p w:rsidR="00DB13E5" w:rsidRDefault="00DB13E5">
      <w:pPr>
        <w:jc w:val="both"/>
        <w:rPr>
          <w:b/>
          <w:sz w:val="20"/>
          <w:szCs w:val="20"/>
        </w:rPr>
      </w:pPr>
    </w:p>
    <w:p w:rsidR="00DB13E5" w:rsidRDefault="00DB13E5">
      <w:pPr>
        <w:jc w:val="both"/>
        <w:rPr>
          <w:b/>
          <w:sz w:val="20"/>
          <w:szCs w:val="20"/>
        </w:rPr>
      </w:pPr>
    </w:p>
    <w:p w:rsidR="00DB13E5" w:rsidRPr="00937A49" w:rsidRDefault="00640BFC">
      <w:pPr>
        <w:jc w:val="both"/>
        <w:rPr>
          <w:rFonts w:ascii="Times New Roman" w:hAnsi="Times New Roman"/>
          <w:sz w:val="24"/>
          <w:szCs w:val="24"/>
          <w:lang w:val="ru-RU"/>
        </w:rPr>
      </w:pPr>
      <w:r w:rsidRPr="00937A49">
        <w:rPr>
          <w:b/>
          <w:sz w:val="24"/>
          <w:szCs w:val="24"/>
          <w:lang w:val="ru-RU"/>
        </w:rPr>
        <w:t xml:space="preserve"> </w:t>
      </w:r>
      <w:r w:rsidRPr="00937A49">
        <w:rPr>
          <w:rFonts w:ascii="Times New Roman" w:hAnsi="Times New Roman"/>
          <w:sz w:val="24"/>
          <w:szCs w:val="24"/>
          <w:lang w:val="ru-RU"/>
        </w:rPr>
        <w:t xml:space="preserve">Директор Центра ТПФХФ РАН, д.б.н., проф.                         Атауллаханов Ф.И. </w:t>
      </w:r>
    </w:p>
    <w:p w:rsidR="00DB13E5" w:rsidRPr="00937A49" w:rsidRDefault="00640BFC">
      <w:pPr>
        <w:spacing w:line="240" w:lineRule="auto"/>
        <w:jc w:val="right"/>
        <w:rPr>
          <w:rFonts w:ascii="Times New Roman" w:hAnsi="Times New Roman"/>
          <w:sz w:val="24"/>
          <w:szCs w:val="24"/>
          <w:lang w:val="ru-RU"/>
        </w:rPr>
      </w:pPr>
      <w:r w:rsidRPr="00937A49">
        <w:rPr>
          <w:rFonts w:ascii="Times New Roman" w:hAnsi="Times New Roman"/>
          <w:sz w:val="24"/>
          <w:szCs w:val="24"/>
          <w:lang w:val="ru-RU"/>
        </w:rPr>
        <w:t>Обсуждено и утверждено  на Ученом совете ЦТПФХФ РАН</w:t>
      </w:r>
    </w:p>
    <w:p w:rsidR="00DB13E5" w:rsidRDefault="00640BFC">
      <w:pPr>
        <w:spacing w:line="240" w:lineRule="auto"/>
        <w:jc w:val="right"/>
        <w:rPr>
          <w:rFonts w:ascii="Times New Roman" w:hAnsi="Times New Roman"/>
          <w:sz w:val="24"/>
          <w:szCs w:val="24"/>
        </w:rPr>
      </w:pPr>
      <w:r w:rsidRPr="00937A49">
        <w:rPr>
          <w:rFonts w:ascii="Times New Roman" w:hAnsi="Times New Roman"/>
          <w:sz w:val="24"/>
          <w:szCs w:val="24"/>
          <w:lang w:val="ru-RU"/>
        </w:rPr>
        <w:t xml:space="preserve"> </w:t>
      </w:r>
      <w:r>
        <w:rPr>
          <w:rFonts w:ascii="Times New Roman" w:hAnsi="Times New Roman"/>
          <w:sz w:val="24"/>
          <w:szCs w:val="24"/>
        </w:rPr>
        <w:t>Протокол № 9 от 19.12.2013</w:t>
      </w:r>
    </w:p>
    <w:sectPr w:rsidR="00DB13E5">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55E" w:rsidRDefault="00F8455E">
      <w:pPr>
        <w:spacing w:after="0" w:line="240" w:lineRule="auto"/>
      </w:pPr>
      <w:r>
        <w:separator/>
      </w:r>
    </w:p>
  </w:endnote>
  <w:endnote w:type="continuationSeparator" w:id="0">
    <w:p w:rsidR="00F8455E" w:rsidRDefault="00F8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default"/>
    <w:sig w:usb0="00000003" w:usb1="00000000" w:usb2="00000000" w:usb3="00000000" w:csb0="00000001" w:csb1="00000000"/>
  </w:font>
  <w:font w:name="ヒラギノ角ゴ Pro W3">
    <w:altName w:val="Times New Roman"/>
    <w:charset w:val="00"/>
    <w:family w:val="auto"/>
    <w:pitch w:val="default"/>
    <w:sig w:usb0="00000000" w:usb1="00000000" w:usb2="00000000" w:usb3="00000000" w:csb0="00040001"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
    <w:altName w:val="MS Mincho"/>
    <w:charset w:val="80"/>
    <w:family w:val="auto"/>
    <w:pitch w:val="default"/>
    <w:sig w:usb0="00000001" w:usb1="08070000" w:usb2="00000010" w:usb3="00000000" w:csb0="00020000" w:csb1="00000000"/>
  </w:font>
  <w:font w:name="TimesNewRomanPSMT">
    <w:altName w:val="MS Mincho"/>
    <w:charset w:val="80"/>
    <w:family w:val="auto"/>
    <w:pitch w:val="default"/>
    <w:sig w:usb0="00000003" w:usb1="08070000" w:usb2="00000010" w:usb3="00000000" w:csb0="00020001" w:csb1="00000000"/>
  </w:font>
  <w:font w:name="Arial CYR">
    <w:altName w:val="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BFC" w:rsidRDefault="00640BFC">
    <w:pPr>
      <w:pStyle w:val="Footer"/>
      <w:jc w:val="right"/>
    </w:pPr>
    <w:r>
      <w:fldChar w:fldCharType="begin"/>
    </w:r>
    <w:r>
      <w:instrText xml:space="preserve"> PAGE   \* MERGEFORMAT </w:instrText>
    </w:r>
    <w:r>
      <w:fldChar w:fldCharType="separate"/>
    </w:r>
    <w:r w:rsidR="00917EE1">
      <w:rPr>
        <w:noProof/>
      </w:rPr>
      <w:t>1</w:t>
    </w:r>
    <w:r>
      <w:fldChar w:fldCharType="end"/>
    </w:r>
  </w:p>
  <w:p w:rsidR="00640BFC" w:rsidRDefault="00640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55E" w:rsidRDefault="00F8455E">
      <w:pPr>
        <w:spacing w:after="0" w:line="240" w:lineRule="auto"/>
      </w:pPr>
      <w:r>
        <w:separator/>
      </w:r>
    </w:p>
  </w:footnote>
  <w:footnote w:type="continuationSeparator" w:id="0">
    <w:p w:rsidR="00F8455E" w:rsidRDefault="00F84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DD5"/>
    <w:multiLevelType w:val="multilevel"/>
    <w:tmpl w:val="01442DD5"/>
    <w:lvl w:ilvl="0">
      <w:start w:val="1"/>
      <w:numFmt w:val="bullet"/>
      <w:lvlText w:val="-"/>
      <w:lvlJc w:val="left"/>
      <w:pPr>
        <w:tabs>
          <w:tab w:val="left" w:pos="720"/>
        </w:tabs>
        <w:ind w:left="720" w:hanging="360"/>
      </w:pPr>
      <w:rPr>
        <w:rFonts w:ascii="Times New Roman" w:hAnsi="Times New Roman" w:hint="default"/>
      </w:rPr>
    </w:lvl>
    <w:lvl w:ilvl="1" w:tentative="1">
      <w:start w:val="1"/>
      <w:numFmt w:val="bullet"/>
      <w:lvlText w:val="-"/>
      <w:lvlJc w:val="left"/>
      <w:pPr>
        <w:tabs>
          <w:tab w:val="left" w:pos="1440"/>
        </w:tabs>
        <w:ind w:left="1440" w:hanging="360"/>
      </w:pPr>
      <w:rPr>
        <w:rFonts w:ascii="Times New Roman" w:hAnsi="Times New Roman" w:hint="default"/>
      </w:rPr>
    </w:lvl>
    <w:lvl w:ilvl="2" w:tentative="1">
      <w:start w:val="1"/>
      <w:numFmt w:val="bullet"/>
      <w:lvlText w:val="-"/>
      <w:lvlJc w:val="left"/>
      <w:pPr>
        <w:tabs>
          <w:tab w:val="left" w:pos="2160"/>
        </w:tabs>
        <w:ind w:left="2160" w:hanging="360"/>
      </w:pPr>
      <w:rPr>
        <w:rFonts w:ascii="Times New Roman" w:hAnsi="Times New Roman" w:hint="default"/>
      </w:rPr>
    </w:lvl>
    <w:lvl w:ilvl="3" w:tentative="1">
      <w:start w:val="1"/>
      <w:numFmt w:val="bullet"/>
      <w:lvlText w:val="-"/>
      <w:lvlJc w:val="left"/>
      <w:pPr>
        <w:tabs>
          <w:tab w:val="left" w:pos="2880"/>
        </w:tabs>
        <w:ind w:left="2880" w:hanging="360"/>
      </w:pPr>
      <w:rPr>
        <w:rFonts w:ascii="Times New Roman" w:hAnsi="Times New Roman" w:hint="default"/>
      </w:rPr>
    </w:lvl>
    <w:lvl w:ilvl="4" w:tentative="1">
      <w:start w:val="1"/>
      <w:numFmt w:val="bullet"/>
      <w:lvlText w:val="-"/>
      <w:lvlJc w:val="left"/>
      <w:pPr>
        <w:tabs>
          <w:tab w:val="left" w:pos="3600"/>
        </w:tabs>
        <w:ind w:left="3600" w:hanging="360"/>
      </w:pPr>
      <w:rPr>
        <w:rFonts w:ascii="Times New Roman" w:hAnsi="Times New Roman" w:hint="default"/>
      </w:rPr>
    </w:lvl>
    <w:lvl w:ilvl="5" w:tentative="1">
      <w:start w:val="1"/>
      <w:numFmt w:val="bullet"/>
      <w:lvlText w:val="-"/>
      <w:lvlJc w:val="left"/>
      <w:pPr>
        <w:tabs>
          <w:tab w:val="left" w:pos="4320"/>
        </w:tabs>
        <w:ind w:left="4320" w:hanging="360"/>
      </w:pPr>
      <w:rPr>
        <w:rFonts w:ascii="Times New Roman" w:hAnsi="Times New Roman" w:hint="default"/>
      </w:rPr>
    </w:lvl>
    <w:lvl w:ilvl="6" w:tentative="1">
      <w:start w:val="1"/>
      <w:numFmt w:val="bullet"/>
      <w:lvlText w:val="-"/>
      <w:lvlJc w:val="left"/>
      <w:pPr>
        <w:tabs>
          <w:tab w:val="left" w:pos="5040"/>
        </w:tabs>
        <w:ind w:left="5040" w:hanging="360"/>
      </w:pPr>
      <w:rPr>
        <w:rFonts w:ascii="Times New Roman" w:hAnsi="Times New Roman" w:hint="default"/>
      </w:rPr>
    </w:lvl>
    <w:lvl w:ilvl="7" w:tentative="1">
      <w:start w:val="1"/>
      <w:numFmt w:val="bullet"/>
      <w:lvlText w:val="-"/>
      <w:lvlJc w:val="left"/>
      <w:pPr>
        <w:tabs>
          <w:tab w:val="left" w:pos="5760"/>
        </w:tabs>
        <w:ind w:left="5760" w:hanging="360"/>
      </w:pPr>
      <w:rPr>
        <w:rFonts w:ascii="Times New Roman" w:hAnsi="Times New Roman" w:hint="default"/>
      </w:rPr>
    </w:lvl>
    <w:lvl w:ilvl="8" w:tentative="1">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E82389D"/>
    <w:multiLevelType w:val="multilevel"/>
    <w:tmpl w:val="0E82389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37F62443"/>
    <w:multiLevelType w:val="multilevel"/>
    <w:tmpl w:val="37F62443"/>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
      <w:lvlJc w:val="left"/>
      <w:pPr>
        <w:tabs>
          <w:tab w:val="left" w:pos="1440"/>
        </w:tabs>
        <w:ind w:left="1440" w:hanging="360"/>
      </w:pPr>
      <w:rPr>
        <w:rFonts w:ascii="Wingdings" w:hAnsi="Wingdings"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Wingdings" w:hAnsi="Wingdings" w:hint="default"/>
      </w:rPr>
    </w:lvl>
    <w:lvl w:ilvl="4" w:tentative="1">
      <w:start w:val="1"/>
      <w:numFmt w:val="bullet"/>
      <w:lvlText w:val=""/>
      <w:lvlJc w:val="left"/>
      <w:pPr>
        <w:tabs>
          <w:tab w:val="left" w:pos="3600"/>
        </w:tabs>
        <w:ind w:left="3600" w:hanging="360"/>
      </w:pPr>
      <w:rPr>
        <w:rFonts w:ascii="Wingdings" w:hAnsi="Wingdings"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Wingdings" w:hAnsi="Wingdings" w:hint="default"/>
      </w:rPr>
    </w:lvl>
    <w:lvl w:ilvl="7" w:tentative="1">
      <w:start w:val="1"/>
      <w:numFmt w:val="bullet"/>
      <w:lvlText w:val=""/>
      <w:lvlJc w:val="left"/>
      <w:pPr>
        <w:tabs>
          <w:tab w:val="left" w:pos="5760"/>
        </w:tabs>
        <w:ind w:left="5760" w:hanging="360"/>
      </w:pPr>
      <w:rPr>
        <w:rFonts w:ascii="Wingdings" w:hAnsi="Wingdings"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59B41520"/>
    <w:multiLevelType w:val="multilevel"/>
    <w:tmpl w:val="59B41520"/>
    <w:lvl w:ilvl="0">
      <w:start w:val="1"/>
      <w:numFmt w:val="bullet"/>
      <w:lvlText w:val="-"/>
      <w:lvlJc w:val="left"/>
      <w:pPr>
        <w:tabs>
          <w:tab w:val="left" w:pos="720"/>
        </w:tabs>
        <w:ind w:left="720" w:hanging="360"/>
      </w:pPr>
      <w:rPr>
        <w:rFonts w:ascii="Times New Roman" w:hAnsi="Times New Roman" w:hint="default"/>
      </w:rPr>
    </w:lvl>
    <w:lvl w:ilvl="1" w:tentative="1">
      <w:start w:val="1"/>
      <w:numFmt w:val="bullet"/>
      <w:lvlText w:val="-"/>
      <w:lvlJc w:val="left"/>
      <w:pPr>
        <w:tabs>
          <w:tab w:val="left" w:pos="1440"/>
        </w:tabs>
        <w:ind w:left="1440" w:hanging="360"/>
      </w:pPr>
      <w:rPr>
        <w:rFonts w:ascii="Times New Roman" w:hAnsi="Times New Roman" w:hint="default"/>
      </w:rPr>
    </w:lvl>
    <w:lvl w:ilvl="2" w:tentative="1">
      <w:start w:val="1"/>
      <w:numFmt w:val="bullet"/>
      <w:lvlText w:val="-"/>
      <w:lvlJc w:val="left"/>
      <w:pPr>
        <w:tabs>
          <w:tab w:val="left" w:pos="2160"/>
        </w:tabs>
        <w:ind w:left="2160" w:hanging="360"/>
      </w:pPr>
      <w:rPr>
        <w:rFonts w:ascii="Times New Roman" w:hAnsi="Times New Roman" w:hint="default"/>
      </w:rPr>
    </w:lvl>
    <w:lvl w:ilvl="3" w:tentative="1">
      <w:start w:val="1"/>
      <w:numFmt w:val="bullet"/>
      <w:lvlText w:val="-"/>
      <w:lvlJc w:val="left"/>
      <w:pPr>
        <w:tabs>
          <w:tab w:val="left" w:pos="2880"/>
        </w:tabs>
        <w:ind w:left="2880" w:hanging="360"/>
      </w:pPr>
      <w:rPr>
        <w:rFonts w:ascii="Times New Roman" w:hAnsi="Times New Roman" w:hint="default"/>
      </w:rPr>
    </w:lvl>
    <w:lvl w:ilvl="4" w:tentative="1">
      <w:start w:val="1"/>
      <w:numFmt w:val="bullet"/>
      <w:lvlText w:val="-"/>
      <w:lvlJc w:val="left"/>
      <w:pPr>
        <w:tabs>
          <w:tab w:val="left" w:pos="3600"/>
        </w:tabs>
        <w:ind w:left="3600" w:hanging="360"/>
      </w:pPr>
      <w:rPr>
        <w:rFonts w:ascii="Times New Roman" w:hAnsi="Times New Roman" w:hint="default"/>
      </w:rPr>
    </w:lvl>
    <w:lvl w:ilvl="5" w:tentative="1">
      <w:start w:val="1"/>
      <w:numFmt w:val="bullet"/>
      <w:lvlText w:val="-"/>
      <w:lvlJc w:val="left"/>
      <w:pPr>
        <w:tabs>
          <w:tab w:val="left" w:pos="4320"/>
        </w:tabs>
        <w:ind w:left="4320" w:hanging="360"/>
      </w:pPr>
      <w:rPr>
        <w:rFonts w:ascii="Times New Roman" w:hAnsi="Times New Roman" w:hint="default"/>
      </w:rPr>
    </w:lvl>
    <w:lvl w:ilvl="6" w:tentative="1">
      <w:start w:val="1"/>
      <w:numFmt w:val="bullet"/>
      <w:lvlText w:val="-"/>
      <w:lvlJc w:val="left"/>
      <w:pPr>
        <w:tabs>
          <w:tab w:val="left" w:pos="5040"/>
        </w:tabs>
        <w:ind w:left="5040" w:hanging="360"/>
      </w:pPr>
      <w:rPr>
        <w:rFonts w:ascii="Times New Roman" w:hAnsi="Times New Roman" w:hint="default"/>
      </w:rPr>
    </w:lvl>
    <w:lvl w:ilvl="7" w:tentative="1">
      <w:start w:val="1"/>
      <w:numFmt w:val="bullet"/>
      <w:lvlText w:val="-"/>
      <w:lvlJc w:val="left"/>
      <w:pPr>
        <w:tabs>
          <w:tab w:val="left" w:pos="5760"/>
        </w:tabs>
        <w:ind w:left="5760" w:hanging="360"/>
      </w:pPr>
      <w:rPr>
        <w:rFonts w:ascii="Times New Roman" w:hAnsi="Times New Roman" w:hint="default"/>
      </w:rPr>
    </w:lvl>
    <w:lvl w:ilvl="8" w:tentative="1">
      <w:start w:val="1"/>
      <w:numFmt w:val="bullet"/>
      <w:lvlText w:val="-"/>
      <w:lvlJc w:val="left"/>
      <w:pPr>
        <w:tabs>
          <w:tab w:val="left" w:pos="6480"/>
        </w:tabs>
        <w:ind w:left="6480" w:hanging="360"/>
      </w:pPr>
      <w:rPr>
        <w:rFonts w:ascii="Times New Roman" w:hAnsi="Times New Roman" w:hint="default"/>
      </w:rPr>
    </w:lvl>
  </w:abstractNum>
  <w:abstractNum w:abstractNumId="4" w15:restartNumberingAfterBreak="0">
    <w:nsid w:val="654B4C38"/>
    <w:multiLevelType w:val="multilevel"/>
    <w:tmpl w:val="654B4C3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708"/>
  <w:characterSpacingControl w:val="doNotCompress"/>
  <w:footnotePr>
    <w:footnote w:id="-1"/>
    <w:footnote w:id="0"/>
  </w:footnotePr>
  <w:endnotePr>
    <w:endnote w:id="-1"/>
    <w:endnote w:id="0"/>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13E5"/>
    <w:rsid w:val="00593CDD"/>
    <w:rsid w:val="00640BFC"/>
    <w:rsid w:val="006E2601"/>
    <w:rsid w:val="00917EE1"/>
    <w:rsid w:val="00937A49"/>
    <w:rsid w:val="009852FD"/>
    <w:rsid w:val="00BE77E3"/>
    <w:rsid w:val="00DB13E5"/>
    <w:rsid w:val="00F84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A18A82D"/>
  <w15:docId w15:val="{F71820EB-F67F-439C-B2C7-4CA24603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uiPriority="99"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pPr>
      <w:spacing w:after="120" w:line="240" w:lineRule="auto"/>
    </w:pPr>
    <w:rPr>
      <w:rFonts w:ascii="Times New Roman" w:eastAsia="Times New Roman" w:hAnsi="Times New Roman"/>
      <w:sz w:val="24"/>
      <w:szCs w:val="24"/>
    </w:rPr>
  </w:style>
  <w:style w:type="paragraph" w:styleId="BodyTextIndent2">
    <w:name w:val="Body Text Indent 2"/>
    <w:basedOn w:val="Normal"/>
    <w:link w:val="BodyTextIndent2Char"/>
    <w:pPr>
      <w:spacing w:after="120" w:line="480" w:lineRule="auto"/>
      <w:ind w:left="283"/>
    </w:pPr>
    <w:rPr>
      <w:rFonts w:ascii="Times New Roman" w:eastAsia="Times New Roman" w:hAnsi="Times New Roman"/>
      <w:sz w:val="24"/>
      <w:szCs w:val="24"/>
    </w:rPr>
  </w:style>
  <w:style w:type="paragraph" w:styleId="Caption">
    <w:name w:val="caption"/>
    <w:basedOn w:val="Normal"/>
    <w:next w:val="Normal"/>
    <w:uiPriority w:val="35"/>
    <w:unhideWhenUsed/>
    <w:qFormat/>
    <w:pPr>
      <w:spacing w:line="240" w:lineRule="auto"/>
    </w:pPr>
    <w:rPr>
      <w:b/>
      <w:bCs/>
      <w:color w:val="4F81BD"/>
      <w:sz w:val="18"/>
      <w:szCs w:val="18"/>
    </w:rPr>
  </w:style>
  <w:style w:type="paragraph" w:styleId="Footer">
    <w:name w:val="footer"/>
    <w:basedOn w:val="Normal"/>
    <w:link w:val="FooterChar"/>
    <w:uiPriority w:val="99"/>
    <w:unhideWhenUsed/>
    <w:pPr>
      <w:tabs>
        <w:tab w:val="center" w:pos="4677"/>
        <w:tab w:val="right" w:pos="9355"/>
      </w:tabs>
      <w:spacing w:after="0" w:line="240" w:lineRule="auto"/>
    </w:pPr>
  </w:style>
  <w:style w:type="paragraph" w:styleId="Header">
    <w:name w:val="header"/>
    <w:basedOn w:val="Normal"/>
    <w:link w:val="HeaderChar"/>
    <w:uiPriority w:val="99"/>
    <w:semiHidden/>
    <w:unhideWhenUsed/>
    <w:pPr>
      <w:tabs>
        <w:tab w:val="center" w:pos="4677"/>
        <w:tab w:val="right" w:pos="9355"/>
      </w:tabs>
      <w:spacing w:after="0" w:line="240" w:lineRule="auto"/>
    </w:pPr>
  </w:style>
  <w:style w:type="paragraph" w:styleId="NormalWeb">
    <w:name w:val="Normal (Web)"/>
    <w:basedOn w:val="Normal"/>
    <w:uiPriority w:val="99"/>
    <w:unhideWhenUsed/>
    <w:pPr>
      <w:spacing w:before="100" w:beforeAutospacing="1" w:after="115" w:line="240" w:lineRule="auto"/>
    </w:pPr>
    <w:rPr>
      <w:rFonts w:ascii="Times New Roman" w:eastAsia="Times New Roman" w:hAnsi="Times New Roman"/>
      <w:color w:val="000000"/>
      <w:sz w:val="24"/>
      <w:szCs w:val="24"/>
    </w:rPr>
  </w:style>
  <w:style w:type="character" w:styleId="Emphasis">
    <w:name w:val="Emphasis"/>
    <w:uiPriority w:val="20"/>
    <w:qFormat/>
    <w:rPr>
      <w:b/>
      <w:bCs/>
    </w:rPr>
  </w:style>
  <w:style w:type="character" w:styleId="Hyperlink">
    <w:name w:val="Hyperlink"/>
    <w:rPr>
      <w:color w:val="0000FF"/>
      <w:u w:val="single"/>
    </w:rPr>
  </w:style>
  <w:style w:type="character" w:styleId="Strong">
    <w:name w:val="Strong"/>
    <w:qFormat/>
    <w:rPr>
      <w:b/>
      <w:bCs/>
    </w:rPr>
  </w:style>
  <w:style w:type="paragraph" w:customStyle="1" w:styleId="ListParagraph1">
    <w:name w:val="List Paragraph1"/>
    <w:basedOn w:val="Normal"/>
    <w:qFormat/>
    <w:pPr>
      <w:ind w:left="720"/>
      <w:contextualSpacing/>
    </w:pPr>
  </w:style>
  <w:style w:type="paragraph" w:customStyle="1" w:styleId="western">
    <w:name w:val="western"/>
    <w:basedOn w:val="Normal"/>
    <w:pPr>
      <w:spacing w:before="100" w:beforeAutospacing="1" w:after="115" w:line="240" w:lineRule="auto"/>
    </w:pPr>
    <w:rPr>
      <w:rFonts w:ascii="Times New Roman" w:eastAsia="Times New Roman" w:hAnsi="Times New Roman"/>
      <w:color w:val="000000"/>
      <w:sz w:val="24"/>
      <w:szCs w:val="24"/>
    </w:rPr>
  </w:style>
  <w:style w:type="paragraph" w:customStyle="1" w:styleId="Default">
    <w:name w:val="Default"/>
    <w:pPr>
      <w:autoSpaceDE w:val="0"/>
      <w:autoSpaceDN w:val="0"/>
      <w:adjustRightInd w:val="0"/>
    </w:pPr>
    <w:rPr>
      <w:rFonts w:eastAsia="Times New Roman"/>
      <w:color w:val="000000"/>
      <w:sz w:val="24"/>
      <w:szCs w:val="24"/>
      <w:lang w:val="en-US" w:eastAsia="zh-CN"/>
    </w:rPr>
  </w:style>
  <w:style w:type="paragraph" w:customStyle="1" w:styleId="A">
    <w:name w:val="Текстовый блок A"/>
    <w:rPr>
      <w:rFonts w:ascii="Helvetica" w:eastAsia="ヒラギノ角ゴ Pro W3" w:hAnsi="Helvetica"/>
      <w:color w:val="000000"/>
      <w:sz w:val="24"/>
      <w:lang w:val="en-US" w:eastAsia="zh-CN"/>
    </w:rPr>
  </w:style>
  <w:style w:type="paragraph" w:customStyle="1" w:styleId="a0">
    <w:name w:val="Диссер"/>
    <w:basedOn w:val="Normal"/>
    <w:link w:val="a1"/>
    <w:pPr>
      <w:widowControl w:val="0"/>
      <w:spacing w:after="0" w:line="360" w:lineRule="auto"/>
      <w:ind w:firstLine="709"/>
      <w:jc w:val="both"/>
    </w:pPr>
    <w:rPr>
      <w:rFonts w:ascii="Times New Roman" w:eastAsia="SimSun" w:hAnsi="Times New Roman"/>
      <w:sz w:val="20"/>
      <w:szCs w:val="24"/>
      <w:lang w:eastAsia="zh-CN"/>
    </w:rPr>
  </w:style>
  <w:style w:type="paragraph" w:customStyle="1" w:styleId="p">
    <w:name w:val="p"/>
    <w:basedOn w:val="Normal"/>
    <w:pPr>
      <w:spacing w:before="48" w:after="48" w:line="240" w:lineRule="auto"/>
      <w:ind w:firstLine="480"/>
      <w:jc w:val="both"/>
    </w:pPr>
    <w:rPr>
      <w:rFonts w:ascii="Times New Roman" w:eastAsia="Times New Roman" w:hAnsi="Times New Roman"/>
      <w:sz w:val="24"/>
      <w:szCs w:val="24"/>
    </w:rPr>
  </w:style>
  <w:style w:type="paragraph" w:customStyle="1" w:styleId="pravo">
    <w:name w:val="pravo"/>
    <w:basedOn w:val="Normal"/>
    <w:pPr>
      <w:spacing w:before="48" w:after="48" w:line="240" w:lineRule="auto"/>
      <w:jc w:val="right"/>
    </w:pPr>
    <w:rPr>
      <w:rFonts w:ascii="Times New Roman" w:eastAsia="Times New Roman" w:hAnsi="Times New Roman"/>
      <w:sz w:val="24"/>
      <w:szCs w:val="24"/>
    </w:rPr>
  </w:style>
  <w:style w:type="paragraph" w:customStyle="1" w:styleId="zag3">
    <w:name w:val="zag3"/>
    <w:basedOn w:val="Normal"/>
    <w:pPr>
      <w:spacing w:before="240" w:after="240" w:line="240" w:lineRule="auto"/>
      <w:jc w:val="center"/>
    </w:pPr>
    <w:rPr>
      <w:rFonts w:ascii="Times New Roman" w:eastAsia="Times New Roman" w:hAnsi="Times New Roman"/>
      <w:sz w:val="24"/>
      <w:szCs w:val="24"/>
    </w:rPr>
  </w:style>
  <w:style w:type="paragraph" w:customStyle="1" w:styleId="1">
    <w:name w:val="Обычный1"/>
    <w:rPr>
      <w:rFonts w:eastAsia="Times New Roman"/>
      <w:snapToGrid w:val="0"/>
      <w:lang w:val="en-US" w:eastAsia="zh-CN"/>
    </w:rPr>
  </w:style>
  <w:style w:type="paragraph" w:customStyle="1" w:styleId="2">
    <w:name w:val="Обычный2"/>
    <w:rPr>
      <w:rFonts w:eastAsia="Times New Roman"/>
      <w:lang w:val="en-US" w:eastAsia="zh-CN"/>
    </w:rPr>
  </w:style>
  <w:style w:type="character" w:customStyle="1" w:styleId="apple-style-span">
    <w:name w:val="apple-style-span"/>
    <w:basedOn w:val="DefaultParagraphFont"/>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emiHidden/>
  </w:style>
  <w:style w:type="character" w:customStyle="1" w:styleId="FooterChar">
    <w:name w:val="Footer Char"/>
    <w:basedOn w:val="DefaultParagraphFont"/>
    <w:link w:val="Footer"/>
    <w:uiPriority w:val="99"/>
  </w:style>
  <w:style w:type="character" w:customStyle="1" w:styleId="BodyTextChar">
    <w:name w:val="Body Text Char"/>
    <w:link w:val="BodyText"/>
    <w:rPr>
      <w:rFonts w:ascii="Times New Roman" w:eastAsia="Times New Roman" w:hAnsi="Times New Roman" w:cs="Times New Roman"/>
      <w:sz w:val="24"/>
      <w:szCs w:val="24"/>
    </w:rPr>
  </w:style>
  <w:style w:type="character" w:customStyle="1" w:styleId="a1">
    <w:name w:val="Диссер Знак"/>
    <w:link w:val="a0"/>
    <w:rPr>
      <w:rFonts w:ascii="Times New Roman" w:eastAsia="SimSun" w:hAnsi="Times New Roman" w:cs="Times New Roman"/>
      <w:sz w:val="20"/>
      <w:szCs w:val="24"/>
      <w:lang w:eastAsia="zh-CN"/>
    </w:rPr>
  </w:style>
  <w:style w:type="character" w:customStyle="1" w:styleId="BodyTextIndent2Char">
    <w:name w:val="Body Text Indent 2 Char"/>
    <w:link w:val="BodyTextIndent2"/>
    <w:rPr>
      <w:rFonts w:ascii="Times New Roman" w:eastAsia="Times New Roman" w:hAnsi="Times New Roman" w:cs="Times New Roman"/>
      <w:sz w:val="24"/>
      <w:szCs w:val="24"/>
    </w:rPr>
  </w:style>
  <w:style w:type="character" w:customStyle="1" w:styleId="impact">
    <w:name w:val="impact"/>
  </w:style>
  <w:style w:type="character" w:customStyle="1" w:styleId="st">
    <w:name w:val="st"/>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who.int/whosi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69</Pages>
  <Words>14607</Words>
  <Characters>83263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Российская академия наук</vt:lpstr>
    </vt:vector>
  </TitlesOfParts>
  <Company/>
  <LinksUpToDate>false</LinksUpToDate>
  <CharactersWithSpaces>97675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академия наук</dc:title>
  <dc:creator>Люмила</dc:creator>
  <cp:lastModifiedBy>U1</cp:lastModifiedBy>
  <cp:revision>5</cp:revision>
  <dcterms:created xsi:type="dcterms:W3CDTF">2013-01-05T11:38:00Z</dcterms:created>
  <dcterms:modified xsi:type="dcterms:W3CDTF">2017-10-18T08:52:00Z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