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DC2" w:rsidRPr="00ED3DC2" w:rsidRDefault="00ED3DC2" w:rsidP="00ED3DC2">
      <w:pPr>
        <w:spacing w:line="360" w:lineRule="auto"/>
        <w:ind w:firstLine="540"/>
        <w:jc w:val="center"/>
        <w:rPr>
          <w:b/>
          <w:lang w:val="ru-RU"/>
        </w:rPr>
      </w:pPr>
      <w:r w:rsidRPr="00ED3DC2">
        <w:rPr>
          <w:b/>
          <w:lang w:val="ru-RU"/>
        </w:rPr>
        <w:t>Федеральное государственное бюджетное учреждение науки</w:t>
      </w:r>
    </w:p>
    <w:p w:rsidR="00ED3DC2" w:rsidRPr="00ED3DC2" w:rsidRDefault="00ED3DC2" w:rsidP="00ED3DC2">
      <w:pPr>
        <w:spacing w:line="360" w:lineRule="auto"/>
        <w:ind w:firstLine="540"/>
        <w:jc w:val="center"/>
        <w:rPr>
          <w:b/>
          <w:lang w:val="ru-RU"/>
        </w:rPr>
      </w:pPr>
      <w:r w:rsidRPr="00ED3DC2">
        <w:rPr>
          <w:b/>
          <w:lang w:val="ru-RU"/>
        </w:rPr>
        <w:t>Центр теоретических проблем Физико-химической фармакологии</w:t>
      </w:r>
    </w:p>
    <w:p w:rsidR="00ED3DC2" w:rsidRPr="00ED3DC2" w:rsidRDefault="00ED3DC2" w:rsidP="00ED3DC2">
      <w:pPr>
        <w:spacing w:line="360" w:lineRule="auto"/>
        <w:ind w:firstLine="540"/>
        <w:jc w:val="center"/>
        <w:rPr>
          <w:b/>
        </w:rPr>
      </w:pPr>
      <w:r w:rsidRPr="00ED3DC2">
        <w:rPr>
          <w:b/>
        </w:rPr>
        <w:t>Российской академии наук</w:t>
      </w:r>
    </w:p>
    <w:p w:rsidR="00ED3DC2" w:rsidRPr="00ED3DC2" w:rsidRDefault="00ED3DC2" w:rsidP="00ED3DC2">
      <w:pPr>
        <w:spacing w:line="360" w:lineRule="auto"/>
        <w:ind w:firstLine="540"/>
        <w:jc w:val="center"/>
        <w:rPr>
          <w:b/>
        </w:rPr>
      </w:pPr>
    </w:p>
    <w:p w:rsidR="00ED3DC2" w:rsidRPr="00ED3DC2" w:rsidRDefault="00ED3DC2" w:rsidP="00ED3DC2">
      <w:pPr>
        <w:spacing w:line="360" w:lineRule="auto"/>
        <w:ind w:firstLine="540"/>
        <w:jc w:val="center"/>
        <w:rPr>
          <w:b/>
        </w:rPr>
      </w:pPr>
    </w:p>
    <w:tbl>
      <w:tblPr>
        <w:tblW w:w="9468" w:type="dxa"/>
        <w:tblInd w:w="108" w:type="dxa"/>
        <w:tblLayout w:type="fixed"/>
        <w:tblLook w:val="0000" w:firstRow="0" w:lastRow="0" w:firstColumn="0" w:lastColumn="0" w:noHBand="0" w:noVBand="0"/>
      </w:tblPr>
      <w:tblGrid>
        <w:gridCol w:w="4140"/>
        <w:gridCol w:w="1440"/>
        <w:gridCol w:w="3888"/>
      </w:tblGrid>
      <w:tr w:rsidR="00ED3DC2" w:rsidRPr="008C2C91" w:rsidTr="00CD00B8">
        <w:trPr>
          <w:trHeight w:val="2506"/>
        </w:trPr>
        <w:tc>
          <w:tcPr>
            <w:tcW w:w="4140" w:type="dxa"/>
          </w:tcPr>
          <w:p w:rsidR="00ED3DC2" w:rsidRPr="00185C19" w:rsidRDefault="00ED3DC2" w:rsidP="00CD00B8">
            <w:pPr>
              <w:widowControl w:val="0"/>
              <w:autoSpaceDE w:val="0"/>
              <w:autoSpaceDN w:val="0"/>
              <w:adjustRightInd w:val="0"/>
              <w:rPr>
                <w:color w:val="000000"/>
                <w:sz w:val="24"/>
                <w:szCs w:val="24"/>
              </w:rPr>
            </w:pPr>
            <w:r w:rsidRPr="00185C19">
              <w:rPr>
                <w:color w:val="000000"/>
                <w:sz w:val="24"/>
                <w:szCs w:val="24"/>
              </w:rPr>
              <w:t xml:space="preserve">УДК: </w:t>
            </w:r>
            <w:r w:rsidRPr="00185C19">
              <w:rPr>
                <w:color w:val="333333"/>
                <w:sz w:val="24"/>
                <w:szCs w:val="24"/>
              </w:rPr>
              <w:t>577.3:61/63</w:t>
            </w:r>
          </w:p>
          <w:p w:rsidR="00ED3DC2" w:rsidRPr="00185C19" w:rsidRDefault="00ED3DC2" w:rsidP="00CD00B8">
            <w:pPr>
              <w:widowControl w:val="0"/>
              <w:autoSpaceDE w:val="0"/>
              <w:autoSpaceDN w:val="0"/>
              <w:adjustRightInd w:val="0"/>
              <w:rPr>
                <w:color w:val="000000"/>
                <w:sz w:val="24"/>
                <w:szCs w:val="24"/>
              </w:rPr>
            </w:pPr>
          </w:p>
          <w:p w:rsidR="00ED3DC2" w:rsidRPr="00185C19" w:rsidRDefault="00ED3DC2" w:rsidP="00CD00B8">
            <w:pPr>
              <w:widowControl w:val="0"/>
              <w:autoSpaceDE w:val="0"/>
              <w:autoSpaceDN w:val="0"/>
              <w:adjustRightInd w:val="0"/>
              <w:rPr>
                <w:color w:val="000000"/>
                <w:sz w:val="24"/>
                <w:szCs w:val="24"/>
              </w:rPr>
            </w:pPr>
            <w:r w:rsidRPr="00185C19">
              <w:rPr>
                <w:color w:val="000000"/>
                <w:sz w:val="24"/>
                <w:szCs w:val="24"/>
              </w:rPr>
              <w:t xml:space="preserve">Регистрационный № </w:t>
            </w:r>
            <w:r w:rsidRPr="00185C19">
              <w:rPr>
                <w:color w:val="222222"/>
                <w:sz w:val="24"/>
                <w:szCs w:val="24"/>
                <w:shd w:val="clear" w:color="auto" w:fill="FFFFFF"/>
              </w:rPr>
              <w:t>01201266928</w:t>
            </w:r>
          </w:p>
          <w:p w:rsidR="00ED3DC2" w:rsidRPr="00ED3DC2" w:rsidRDefault="00ED3DC2" w:rsidP="00CD00B8">
            <w:pPr>
              <w:widowControl w:val="0"/>
              <w:autoSpaceDE w:val="0"/>
              <w:autoSpaceDN w:val="0"/>
              <w:adjustRightInd w:val="0"/>
              <w:rPr>
                <w:color w:val="000000"/>
                <w:sz w:val="24"/>
                <w:szCs w:val="24"/>
              </w:rPr>
            </w:pPr>
            <w:r w:rsidRPr="00185C19">
              <w:rPr>
                <w:color w:val="000000"/>
                <w:sz w:val="24"/>
                <w:szCs w:val="24"/>
              </w:rPr>
              <w:t>Инв. №</w:t>
            </w:r>
            <w:r w:rsidRPr="00ED3DC2">
              <w:rPr>
                <w:color w:val="000000"/>
                <w:sz w:val="24"/>
                <w:szCs w:val="24"/>
              </w:rPr>
              <w:t xml:space="preserve"> </w:t>
            </w:r>
            <w:r w:rsidR="008C2C91" w:rsidRPr="008C2C91">
              <w:rPr>
                <w:sz w:val="24"/>
                <w:lang w:val="ru-RU"/>
              </w:rPr>
              <w:t>0131-2015-0001</w:t>
            </w:r>
          </w:p>
          <w:p w:rsidR="00ED3DC2" w:rsidRPr="00ED3DC2" w:rsidRDefault="00ED3DC2" w:rsidP="00CD00B8">
            <w:pPr>
              <w:spacing w:line="360" w:lineRule="auto"/>
              <w:ind w:firstLine="540"/>
              <w:rPr>
                <w:sz w:val="24"/>
                <w:szCs w:val="24"/>
              </w:rPr>
            </w:pPr>
          </w:p>
        </w:tc>
        <w:tc>
          <w:tcPr>
            <w:tcW w:w="1440" w:type="dxa"/>
          </w:tcPr>
          <w:p w:rsidR="00ED3DC2" w:rsidRPr="00ED3DC2" w:rsidRDefault="00ED3DC2" w:rsidP="00CD00B8">
            <w:pPr>
              <w:spacing w:line="360" w:lineRule="auto"/>
              <w:ind w:firstLine="540"/>
              <w:jc w:val="center"/>
              <w:rPr>
                <w:sz w:val="24"/>
                <w:szCs w:val="24"/>
              </w:rPr>
            </w:pPr>
          </w:p>
          <w:p w:rsidR="00ED3DC2" w:rsidRPr="00ED3DC2" w:rsidRDefault="00ED3DC2" w:rsidP="00CD00B8">
            <w:pPr>
              <w:spacing w:line="360" w:lineRule="auto"/>
              <w:ind w:firstLine="540"/>
              <w:jc w:val="center"/>
              <w:rPr>
                <w:sz w:val="24"/>
                <w:szCs w:val="24"/>
              </w:rPr>
            </w:pPr>
          </w:p>
          <w:p w:rsidR="00ED3DC2" w:rsidRPr="00ED3DC2" w:rsidRDefault="00ED3DC2" w:rsidP="00CD00B8">
            <w:pPr>
              <w:spacing w:line="360" w:lineRule="auto"/>
              <w:ind w:firstLine="540"/>
              <w:jc w:val="center"/>
              <w:rPr>
                <w:sz w:val="24"/>
                <w:szCs w:val="24"/>
              </w:rPr>
            </w:pPr>
          </w:p>
          <w:p w:rsidR="00ED3DC2" w:rsidRPr="00ED3DC2" w:rsidRDefault="00ED3DC2" w:rsidP="00CD00B8">
            <w:pPr>
              <w:spacing w:line="360" w:lineRule="auto"/>
              <w:ind w:firstLine="540"/>
              <w:jc w:val="center"/>
              <w:rPr>
                <w:sz w:val="24"/>
                <w:szCs w:val="24"/>
              </w:rPr>
            </w:pPr>
          </w:p>
        </w:tc>
        <w:tc>
          <w:tcPr>
            <w:tcW w:w="3888" w:type="dxa"/>
          </w:tcPr>
          <w:p w:rsidR="00ED3DC2" w:rsidRPr="00ED3DC2" w:rsidRDefault="00ED3DC2" w:rsidP="00CD00B8">
            <w:pPr>
              <w:spacing w:line="360" w:lineRule="auto"/>
              <w:ind w:firstLine="540"/>
              <w:rPr>
                <w:lang w:val="ru-RU"/>
              </w:rPr>
            </w:pPr>
            <w:r w:rsidRPr="00ED3DC2">
              <w:rPr>
                <w:lang w:val="ru-RU"/>
              </w:rPr>
              <w:t>УТВЕРЖДАЮ</w:t>
            </w:r>
          </w:p>
          <w:p w:rsidR="00ED3DC2" w:rsidRPr="00ED3DC2" w:rsidRDefault="00ED3DC2" w:rsidP="00CD00B8">
            <w:pPr>
              <w:spacing w:line="360" w:lineRule="auto"/>
              <w:ind w:firstLine="540"/>
              <w:rPr>
                <w:lang w:val="ru-RU"/>
              </w:rPr>
            </w:pPr>
            <w:r w:rsidRPr="00ED3DC2">
              <w:rPr>
                <w:lang w:val="ru-RU"/>
              </w:rPr>
              <w:t>Директор</w:t>
            </w:r>
          </w:p>
          <w:p w:rsidR="00ED3DC2" w:rsidRPr="00ED3DC2" w:rsidRDefault="00ED3DC2" w:rsidP="00CD00B8">
            <w:pPr>
              <w:spacing w:line="360" w:lineRule="auto"/>
              <w:ind w:firstLine="540"/>
              <w:rPr>
                <w:lang w:val="ru-RU"/>
              </w:rPr>
            </w:pPr>
          </w:p>
          <w:p w:rsidR="00ED3DC2" w:rsidRPr="00ED3DC2" w:rsidRDefault="00ED3DC2" w:rsidP="00CD00B8">
            <w:pPr>
              <w:spacing w:line="360" w:lineRule="auto"/>
              <w:ind w:firstLine="540"/>
              <w:rPr>
                <w:lang w:val="ru-RU"/>
              </w:rPr>
            </w:pPr>
            <w:r w:rsidRPr="00ED3DC2">
              <w:rPr>
                <w:lang w:val="ru-RU"/>
              </w:rPr>
              <w:t>_________Ф.И. Атауллаханов</w:t>
            </w:r>
          </w:p>
          <w:p w:rsidR="00ED3DC2" w:rsidRPr="00ED3DC2" w:rsidRDefault="00ED3DC2" w:rsidP="00ED3DC2">
            <w:pPr>
              <w:spacing w:line="360" w:lineRule="auto"/>
              <w:ind w:firstLine="540"/>
              <w:rPr>
                <w:lang w:val="ru-RU"/>
              </w:rPr>
            </w:pPr>
            <w:r w:rsidRPr="00ED3DC2">
              <w:rPr>
                <w:lang w:val="ru-RU"/>
              </w:rPr>
              <w:t>«___»</w:t>
            </w:r>
            <w:r w:rsidRPr="00ED3DC2">
              <w:t> </w:t>
            </w:r>
            <w:r w:rsidRPr="00ED3DC2">
              <w:rPr>
                <w:lang w:val="ru-RU"/>
              </w:rPr>
              <w:t>______________</w:t>
            </w:r>
            <w:r w:rsidRPr="00ED3DC2">
              <w:t> </w:t>
            </w:r>
            <w:r w:rsidRPr="00ED3DC2">
              <w:rPr>
                <w:lang w:val="ru-RU"/>
              </w:rPr>
              <w:t>201</w:t>
            </w:r>
            <w:r w:rsidRPr="000B2D15">
              <w:rPr>
                <w:lang w:val="ru-RU"/>
              </w:rPr>
              <w:t>6</w:t>
            </w:r>
            <w:r w:rsidRPr="00ED3DC2">
              <w:rPr>
                <w:lang w:val="ru-RU"/>
              </w:rPr>
              <w:t xml:space="preserve"> г.</w:t>
            </w:r>
          </w:p>
        </w:tc>
      </w:tr>
    </w:tbl>
    <w:p w:rsidR="00ED3DC2" w:rsidRPr="00ED3DC2" w:rsidRDefault="00ED3DC2" w:rsidP="00ED3DC2">
      <w:pPr>
        <w:tabs>
          <w:tab w:val="left" w:pos="7088"/>
        </w:tabs>
        <w:spacing w:line="360" w:lineRule="auto"/>
        <w:ind w:firstLine="7088"/>
        <w:rPr>
          <w:lang w:val="ru-RU"/>
        </w:rPr>
      </w:pPr>
      <w:r w:rsidRPr="00ED3DC2">
        <w:rPr>
          <w:lang w:val="ru-RU"/>
        </w:rPr>
        <w:t>М.П.</w:t>
      </w:r>
    </w:p>
    <w:p w:rsidR="00ED3DC2" w:rsidRPr="00ED3DC2" w:rsidRDefault="00ED3DC2" w:rsidP="00ED3DC2">
      <w:pPr>
        <w:spacing w:line="360" w:lineRule="auto"/>
        <w:ind w:firstLine="540"/>
        <w:jc w:val="center"/>
        <w:rPr>
          <w:lang w:val="ru-RU"/>
        </w:rPr>
      </w:pPr>
    </w:p>
    <w:p w:rsidR="00ED3DC2" w:rsidRPr="00ED3DC2" w:rsidRDefault="00ED3DC2" w:rsidP="00ED3DC2">
      <w:pPr>
        <w:spacing w:line="360" w:lineRule="auto"/>
        <w:ind w:firstLine="540"/>
        <w:jc w:val="center"/>
        <w:rPr>
          <w:b/>
          <w:lang w:val="ru-RU"/>
        </w:rPr>
      </w:pPr>
      <w:r w:rsidRPr="00ED3DC2">
        <w:rPr>
          <w:b/>
          <w:lang w:val="ru-RU"/>
        </w:rPr>
        <w:t>Отчет о результатах исследований</w:t>
      </w:r>
    </w:p>
    <w:p w:rsidR="00ED3DC2" w:rsidRPr="00ED3DC2" w:rsidRDefault="00ED3DC2" w:rsidP="00ED3DC2">
      <w:pPr>
        <w:spacing w:line="360" w:lineRule="auto"/>
        <w:ind w:firstLine="540"/>
        <w:jc w:val="center"/>
        <w:rPr>
          <w:b/>
          <w:lang w:val="ru-RU"/>
        </w:rPr>
      </w:pPr>
      <w:r w:rsidRPr="00ED3DC2">
        <w:rPr>
          <w:b/>
          <w:lang w:val="ru-RU"/>
        </w:rPr>
        <w:t xml:space="preserve">по программе </w:t>
      </w:r>
      <w:r w:rsidR="000B2D15">
        <w:rPr>
          <w:b/>
          <w:lang w:val="ru-RU"/>
        </w:rPr>
        <w:t>Президиума</w:t>
      </w:r>
      <w:r w:rsidRPr="00ED3DC2">
        <w:rPr>
          <w:b/>
          <w:lang w:val="ru-RU"/>
        </w:rPr>
        <w:t xml:space="preserve"> РАН</w:t>
      </w:r>
    </w:p>
    <w:p w:rsidR="00ED3DC2" w:rsidRPr="00ED3DC2" w:rsidRDefault="00ED3DC2" w:rsidP="00ED3DC2">
      <w:pPr>
        <w:spacing w:line="360" w:lineRule="auto"/>
        <w:ind w:firstLine="540"/>
        <w:jc w:val="center"/>
        <w:rPr>
          <w:b/>
          <w:lang w:val="ru-RU"/>
        </w:rPr>
      </w:pPr>
      <w:r w:rsidRPr="00ED3DC2">
        <w:rPr>
          <w:b/>
          <w:lang w:val="ru-RU"/>
        </w:rPr>
        <w:t>«Интегративная физиология»</w:t>
      </w:r>
    </w:p>
    <w:p w:rsidR="00ED3DC2" w:rsidRPr="00ED3DC2" w:rsidRDefault="00ED3DC2" w:rsidP="00ED3DC2">
      <w:pPr>
        <w:spacing w:line="360" w:lineRule="auto"/>
        <w:ind w:firstLine="540"/>
        <w:jc w:val="center"/>
        <w:rPr>
          <w:b/>
          <w:lang w:val="ru-RU"/>
        </w:rPr>
      </w:pPr>
    </w:p>
    <w:p w:rsidR="00ED3DC2" w:rsidRPr="00ED3DC2" w:rsidRDefault="00ED3DC2" w:rsidP="00ED3DC2">
      <w:pPr>
        <w:spacing w:line="360" w:lineRule="auto"/>
        <w:ind w:firstLine="540"/>
        <w:jc w:val="center"/>
        <w:rPr>
          <w:b/>
          <w:lang w:val="ru-RU"/>
        </w:rPr>
      </w:pPr>
      <w:r w:rsidRPr="00ED3DC2">
        <w:rPr>
          <w:b/>
          <w:lang w:val="ru-RU"/>
        </w:rPr>
        <w:t>Название проекта: Пространственно-временное распределение тромбина в цельной крови как новый метод исследования физиологии свертывания.</w:t>
      </w:r>
    </w:p>
    <w:p w:rsidR="00ED3DC2" w:rsidRPr="00ED3DC2" w:rsidRDefault="00ED3DC2" w:rsidP="00ED3DC2">
      <w:pPr>
        <w:spacing w:line="360" w:lineRule="auto"/>
        <w:ind w:firstLine="540"/>
        <w:jc w:val="center"/>
        <w:rPr>
          <w:b/>
          <w:lang w:val="ru-RU"/>
        </w:rPr>
      </w:pPr>
    </w:p>
    <w:p w:rsidR="00ED3DC2" w:rsidRPr="00ED3DC2" w:rsidRDefault="00ED3DC2" w:rsidP="00ED3DC2">
      <w:pPr>
        <w:spacing w:line="360" w:lineRule="auto"/>
        <w:ind w:firstLine="540"/>
        <w:jc w:val="center"/>
        <w:rPr>
          <w:b/>
          <w:lang w:val="ru-RU"/>
        </w:rPr>
      </w:pPr>
    </w:p>
    <w:p w:rsidR="00ED3DC2" w:rsidRPr="00ED3DC2" w:rsidRDefault="00ED3DC2" w:rsidP="00ED3DC2">
      <w:pPr>
        <w:pStyle w:val="1"/>
        <w:spacing w:line="360" w:lineRule="auto"/>
        <w:ind w:left="0" w:firstLine="540"/>
        <w:jc w:val="center"/>
        <w:rPr>
          <w:rFonts w:eastAsia="Calibri"/>
          <w:lang w:val="ru-RU"/>
        </w:rPr>
      </w:pPr>
    </w:p>
    <w:p w:rsidR="00ED3DC2" w:rsidRPr="00ED3DC2" w:rsidRDefault="00ED3DC2" w:rsidP="00ED3DC2">
      <w:pPr>
        <w:pStyle w:val="1"/>
        <w:spacing w:line="360" w:lineRule="auto"/>
        <w:ind w:left="0" w:firstLine="540"/>
        <w:jc w:val="center"/>
        <w:rPr>
          <w:rFonts w:eastAsia="Calibri"/>
          <w:lang w:val="ru-RU"/>
        </w:rPr>
      </w:pPr>
    </w:p>
    <w:p w:rsidR="00ED3DC2" w:rsidRDefault="00ED3DC2" w:rsidP="00ED3DC2">
      <w:pPr>
        <w:pStyle w:val="1"/>
        <w:spacing w:line="360" w:lineRule="auto"/>
        <w:ind w:left="0" w:firstLine="540"/>
        <w:jc w:val="center"/>
        <w:rPr>
          <w:rFonts w:eastAsia="Calibri"/>
          <w:lang w:val="ru-RU"/>
        </w:rPr>
      </w:pPr>
    </w:p>
    <w:p w:rsidR="008C2C91" w:rsidRPr="00ED3DC2" w:rsidRDefault="008C2C91" w:rsidP="00ED3DC2">
      <w:pPr>
        <w:pStyle w:val="1"/>
        <w:spacing w:line="360" w:lineRule="auto"/>
        <w:ind w:left="0" w:firstLine="540"/>
        <w:jc w:val="center"/>
        <w:rPr>
          <w:rFonts w:eastAsia="Calibri"/>
          <w:lang w:val="ru-RU"/>
        </w:rPr>
      </w:pPr>
    </w:p>
    <w:p w:rsidR="00ED3DC2" w:rsidRPr="00ED3DC2" w:rsidRDefault="00ED3DC2" w:rsidP="00ED3DC2">
      <w:pPr>
        <w:pStyle w:val="1"/>
        <w:spacing w:line="360" w:lineRule="auto"/>
        <w:ind w:left="0" w:firstLine="540"/>
        <w:jc w:val="center"/>
        <w:rPr>
          <w:rFonts w:eastAsia="Calibri"/>
          <w:lang w:val="ru-RU"/>
        </w:rPr>
      </w:pPr>
    </w:p>
    <w:p w:rsidR="00ED3DC2" w:rsidRPr="00ED3DC2" w:rsidRDefault="00ED3DC2" w:rsidP="00ED3DC2">
      <w:pPr>
        <w:pStyle w:val="1"/>
        <w:spacing w:line="360" w:lineRule="auto"/>
        <w:ind w:left="0" w:firstLine="540"/>
        <w:jc w:val="center"/>
        <w:rPr>
          <w:rFonts w:eastAsia="Calibri"/>
          <w:lang w:val="ru-RU"/>
        </w:rPr>
      </w:pPr>
    </w:p>
    <w:p w:rsidR="00ED3DC2" w:rsidRPr="00ED3DC2" w:rsidRDefault="00ED3DC2" w:rsidP="00ED3DC2">
      <w:pPr>
        <w:spacing w:line="360" w:lineRule="auto"/>
        <w:ind w:firstLine="540"/>
        <w:jc w:val="center"/>
        <w:rPr>
          <w:lang w:val="ru-RU"/>
        </w:rPr>
      </w:pPr>
    </w:p>
    <w:p w:rsidR="00111104" w:rsidRPr="00ED3DC2" w:rsidRDefault="00111104" w:rsidP="00111104">
      <w:pPr>
        <w:pStyle w:val="BodyText"/>
        <w:rPr>
          <w:b/>
          <w:lang w:val="ru-RU"/>
        </w:rPr>
      </w:pPr>
      <w:r w:rsidRPr="00ED3DC2">
        <w:rPr>
          <w:rFonts w:eastAsia="Calibri"/>
          <w:sz w:val="24"/>
          <w:szCs w:val="24"/>
          <w:lang w:val="ru-RU"/>
        </w:rPr>
        <w:t>Руководитель проекта</w:t>
      </w:r>
      <w:r w:rsidRPr="00ED3DC2">
        <w:rPr>
          <w:rFonts w:eastAsia="Calibri"/>
          <w:sz w:val="24"/>
          <w:szCs w:val="24"/>
          <w:lang w:val="ru-RU"/>
        </w:rPr>
        <w:tab/>
      </w:r>
      <w:r w:rsidRPr="00ED3DC2">
        <w:rPr>
          <w:rFonts w:eastAsia="Calibri"/>
          <w:sz w:val="24"/>
          <w:szCs w:val="24"/>
          <w:lang w:val="ru-RU"/>
        </w:rPr>
        <w:tab/>
      </w:r>
      <w:r w:rsidRPr="00ED3DC2">
        <w:rPr>
          <w:rFonts w:eastAsia="Calibri"/>
          <w:sz w:val="24"/>
          <w:szCs w:val="24"/>
          <w:lang w:val="ru-RU"/>
        </w:rPr>
        <w:tab/>
      </w:r>
      <w:r w:rsidRPr="00ED3DC2">
        <w:rPr>
          <w:rFonts w:eastAsia="Calibri"/>
          <w:sz w:val="24"/>
          <w:szCs w:val="24"/>
          <w:lang w:val="ru-RU"/>
        </w:rPr>
        <w:tab/>
        <w:t>___________</w:t>
      </w:r>
      <w:r w:rsidRPr="00ED3DC2">
        <w:rPr>
          <w:b/>
          <w:lang w:val="ru-RU"/>
        </w:rPr>
        <w:t xml:space="preserve"> /</w:t>
      </w:r>
      <w:r w:rsidRPr="00ED3DC2">
        <w:rPr>
          <w:rFonts w:eastAsia="Calibri"/>
          <w:sz w:val="24"/>
          <w:szCs w:val="24"/>
          <w:lang w:val="ru-RU"/>
        </w:rPr>
        <w:t>Ф.И. Атауллаханов</w:t>
      </w:r>
      <w:r w:rsidRPr="00ED3DC2">
        <w:rPr>
          <w:b/>
          <w:lang w:val="ru-RU"/>
        </w:rPr>
        <w:t xml:space="preserve"> /</w:t>
      </w:r>
    </w:p>
    <w:p w:rsidR="00111104" w:rsidRPr="00ED3DC2" w:rsidRDefault="00111104" w:rsidP="00111104">
      <w:pPr>
        <w:pStyle w:val="BodyText"/>
        <w:rPr>
          <w:bCs/>
          <w:sz w:val="18"/>
          <w:lang w:val="ru-RU"/>
        </w:rPr>
      </w:pPr>
      <w:r>
        <w:rPr>
          <w:b/>
          <w:lang w:val="ru-RU"/>
        </w:rPr>
        <w:tab/>
      </w:r>
      <w:r>
        <w:rPr>
          <w:b/>
          <w:lang w:val="ru-RU"/>
        </w:rPr>
        <w:tab/>
      </w:r>
      <w:r>
        <w:rPr>
          <w:b/>
          <w:lang w:val="ru-RU"/>
        </w:rPr>
        <w:tab/>
      </w:r>
      <w:r>
        <w:rPr>
          <w:b/>
          <w:lang w:val="ru-RU"/>
        </w:rPr>
        <w:tab/>
      </w:r>
      <w:r>
        <w:rPr>
          <w:b/>
          <w:lang w:val="ru-RU"/>
        </w:rPr>
        <w:tab/>
      </w:r>
      <w:r>
        <w:rPr>
          <w:b/>
          <w:lang w:val="ru-RU"/>
        </w:rPr>
        <w:tab/>
      </w:r>
      <w:r>
        <w:rPr>
          <w:b/>
          <w:lang w:val="ru-RU"/>
        </w:rPr>
        <w:tab/>
        <w:t xml:space="preserve">     </w:t>
      </w:r>
      <w:r w:rsidRPr="00ED3DC2">
        <w:rPr>
          <w:bCs/>
          <w:sz w:val="18"/>
          <w:lang w:val="ru-RU"/>
        </w:rPr>
        <w:t>подпись</w:t>
      </w:r>
      <w:r w:rsidRPr="00ED3DC2">
        <w:rPr>
          <w:bCs/>
          <w:sz w:val="18"/>
          <w:lang w:val="ru-RU"/>
        </w:rPr>
        <w:tab/>
      </w:r>
      <w:r w:rsidRPr="00ED3DC2">
        <w:rPr>
          <w:bCs/>
          <w:sz w:val="18"/>
          <w:lang w:val="ru-RU"/>
        </w:rPr>
        <w:tab/>
        <w:t xml:space="preserve">расшифровка </w:t>
      </w:r>
    </w:p>
    <w:p w:rsidR="00111104" w:rsidRPr="00ED3DC2" w:rsidRDefault="00111104" w:rsidP="00111104">
      <w:pPr>
        <w:pStyle w:val="BodyText"/>
        <w:ind w:left="4956"/>
        <w:rPr>
          <w:rFonts w:eastAsia="Calibri"/>
          <w:sz w:val="24"/>
          <w:szCs w:val="24"/>
          <w:lang w:val="ru-RU"/>
        </w:rPr>
      </w:pPr>
    </w:p>
    <w:p w:rsidR="00ED3DC2" w:rsidRPr="000B2D15" w:rsidRDefault="00ED3DC2" w:rsidP="00ED3DC2">
      <w:pPr>
        <w:pStyle w:val="1"/>
        <w:spacing w:line="360" w:lineRule="auto"/>
        <w:ind w:left="0" w:firstLine="540"/>
        <w:jc w:val="both"/>
        <w:rPr>
          <w:i/>
          <w:lang w:val="ru-RU"/>
        </w:rPr>
      </w:pPr>
    </w:p>
    <w:p w:rsidR="00ED3DC2" w:rsidRPr="000B2D15" w:rsidRDefault="00ED3DC2" w:rsidP="00ED3DC2">
      <w:pPr>
        <w:pStyle w:val="1"/>
        <w:spacing w:line="360" w:lineRule="auto"/>
        <w:ind w:left="0" w:firstLine="540"/>
        <w:jc w:val="both"/>
        <w:rPr>
          <w:i/>
          <w:lang w:val="ru-RU"/>
        </w:rPr>
      </w:pPr>
    </w:p>
    <w:p w:rsidR="00ED3DC2" w:rsidRPr="00305B67" w:rsidRDefault="00ED3DC2" w:rsidP="00ED3DC2">
      <w:pPr>
        <w:pStyle w:val="1"/>
        <w:spacing w:line="360" w:lineRule="auto"/>
        <w:ind w:left="0" w:firstLine="540"/>
        <w:jc w:val="center"/>
        <w:rPr>
          <w:lang w:val="ru-RU"/>
        </w:rPr>
      </w:pPr>
      <w:r w:rsidRPr="00ED3DC2">
        <w:rPr>
          <w:lang w:val="ru-RU"/>
        </w:rPr>
        <w:t>Москва 201</w:t>
      </w:r>
      <w:r w:rsidRPr="00305B67">
        <w:rPr>
          <w:lang w:val="ru-RU"/>
        </w:rPr>
        <w:t>6</w:t>
      </w:r>
    </w:p>
    <w:p w:rsidR="00ED3DC2" w:rsidRPr="00BF340D" w:rsidRDefault="00ED3DC2" w:rsidP="00ED3DC2">
      <w:pPr>
        <w:spacing w:after="160" w:line="259" w:lineRule="auto"/>
        <w:jc w:val="left"/>
        <w:rPr>
          <w:lang w:val="ru-RU"/>
        </w:rPr>
      </w:pPr>
      <w:r w:rsidRPr="00BF340D">
        <w:rPr>
          <w:lang w:val="ru-RU"/>
        </w:rPr>
        <w:br w:type="page"/>
      </w:r>
    </w:p>
    <w:p w:rsidR="00305B67" w:rsidRPr="00BF340D" w:rsidRDefault="00305B67" w:rsidP="00305B67">
      <w:pPr>
        <w:pageBreakBefore/>
        <w:jc w:val="center"/>
        <w:rPr>
          <w:sz w:val="24"/>
          <w:szCs w:val="24"/>
          <w:lang w:val="ru-RU"/>
        </w:rPr>
      </w:pPr>
      <w:r w:rsidRPr="00BF340D">
        <w:rPr>
          <w:sz w:val="24"/>
          <w:szCs w:val="24"/>
          <w:lang w:val="ru-RU"/>
        </w:rPr>
        <w:lastRenderedPageBreak/>
        <w:t>СПИСОК ИСПОЛНИТЕЛЕЙ</w:t>
      </w:r>
    </w:p>
    <w:p w:rsidR="00305B67" w:rsidRPr="00BF340D" w:rsidRDefault="00305B67" w:rsidP="00305B67">
      <w:pPr>
        <w:jc w:val="center"/>
        <w:rPr>
          <w:sz w:val="24"/>
          <w:szCs w:val="24"/>
          <w:lang w:val="ru-RU"/>
        </w:rPr>
      </w:pPr>
    </w:p>
    <w:p w:rsidR="00305B67" w:rsidRPr="009D3A0D" w:rsidRDefault="002A2044" w:rsidP="00305B67">
      <w:pPr>
        <w:tabs>
          <w:tab w:val="left" w:pos="3969"/>
          <w:tab w:val="left" w:pos="5245"/>
        </w:tabs>
        <w:rPr>
          <w:sz w:val="24"/>
          <w:szCs w:val="24"/>
          <w:lang w:val="ru-RU"/>
        </w:rPr>
      </w:pPr>
      <w:r>
        <w:rPr>
          <w:sz w:val="24"/>
          <w:szCs w:val="24"/>
          <w:lang w:val="ru-RU"/>
        </w:rPr>
        <w:t>Руководитель</w:t>
      </w:r>
      <w:r w:rsidR="00305B67">
        <w:rPr>
          <w:sz w:val="24"/>
          <w:szCs w:val="24"/>
          <w:lang w:val="ru-RU"/>
        </w:rPr>
        <w:t xml:space="preserve">, член-корр. РАН, </w:t>
      </w:r>
      <w:r w:rsidR="00305B67" w:rsidRPr="009D3A0D">
        <w:rPr>
          <w:sz w:val="24"/>
          <w:szCs w:val="24"/>
          <w:lang w:val="ru-RU"/>
        </w:rPr>
        <w:t xml:space="preserve">д.б.н. </w:t>
      </w:r>
      <w:r w:rsidR="00305B67" w:rsidRPr="0030530C">
        <w:rPr>
          <w:sz w:val="24"/>
          <w:szCs w:val="24"/>
          <w:lang w:val="ru-RU"/>
        </w:rPr>
        <w:tab/>
      </w:r>
      <w:r w:rsidR="00305B67" w:rsidRPr="009D3A0D">
        <w:rPr>
          <w:sz w:val="24"/>
          <w:szCs w:val="24"/>
          <w:lang w:val="ru-RU"/>
        </w:rPr>
        <w:t>______________________ Атауллаханов Ф.И.</w:t>
      </w:r>
    </w:p>
    <w:p w:rsidR="00305B67" w:rsidRPr="009D3A0D" w:rsidRDefault="00305B67" w:rsidP="00305B67">
      <w:pPr>
        <w:tabs>
          <w:tab w:val="left" w:pos="3969"/>
          <w:tab w:val="left" w:pos="5245"/>
        </w:tabs>
        <w:jc w:val="center"/>
        <w:rPr>
          <w:sz w:val="24"/>
          <w:szCs w:val="24"/>
          <w:lang w:val="ru-RU"/>
        </w:rPr>
      </w:pPr>
      <w:r w:rsidRPr="009D3A0D">
        <w:rPr>
          <w:sz w:val="24"/>
          <w:szCs w:val="24"/>
          <w:lang w:val="ru-RU"/>
        </w:rPr>
        <w:t>подпись, дата</w:t>
      </w:r>
    </w:p>
    <w:p w:rsidR="00305B67" w:rsidRPr="009D3A0D" w:rsidRDefault="00305B67" w:rsidP="00305B67">
      <w:pPr>
        <w:tabs>
          <w:tab w:val="left" w:pos="3969"/>
          <w:tab w:val="left" w:pos="5245"/>
        </w:tabs>
        <w:jc w:val="center"/>
        <w:rPr>
          <w:sz w:val="24"/>
          <w:szCs w:val="24"/>
          <w:lang w:val="ru-RU"/>
        </w:rPr>
      </w:pPr>
    </w:p>
    <w:p w:rsidR="00305B67" w:rsidRPr="009D3A0D" w:rsidRDefault="00305B67" w:rsidP="00305B67">
      <w:pPr>
        <w:tabs>
          <w:tab w:val="left" w:pos="3969"/>
          <w:tab w:val="left" w:pos="5245"/>
        </w:tabs>
        <w:rPr>
          <w:sz w:val="24"/>
          <w:szCs w:val="24"/>
          <w:lang w:val="ru-RU"/>
        </w:rPr>
      </w:pPr>
      <w:r>
        <w:rPr>
          <w:sz w:val="24"/>
          <w:szCs w:val="24"/>
          <w:lang w:val="ru-RU"/>
        </w:rPr>
        <w:t xml:space="preserve">ст.н.с., </w:t>
      </w:r>
      <w:r w:rsidRPr="009D3A0D">
        <w:rPr>
          <w:sz w:val="24"/>
          <w:szCs w:val="24"/>
          <w:lang w:val="ru-RU"/>
        </w:rPr>
        <w:t xml:space="preserve">к.б.н. </w:t>
      </w:r>
      <w:r w:rsidRPr="0030530C">
        <w:rPr>
          <w:sz w:val="24"/>
          <w:szCs w:val="24"/>
          <w:lang w:val="ru-RU"/>
        </w:rPr>
        <w:tab/>
      </w:r>
      <w:r w:rsidRPr="009D3A0D">
        <w:rPr>
          <w:sz w:val="24"/>
          <w:szCs w:val="24"/>
          <w:lang w:val="ru-RU"/>
        </w:rPr>
        <w:t>______________________</w:t>
      </w:r>
      <w:r w:rsidRPr="009D3A0D">
        <w:rPr>
          <w:color w:val="000000"/>
          <w:sz w:val="24"/>
          <w:szCs w:val="24"/>
          <w:lang w:val="ru-RU"/>
        </w:rPr>
        <w:t xml:space="preserve"> </w:t>
      </w:r>
      <w:r w:rsidRPr="0030530C">
        <w:rPr>
          <w:color w:val="000000"/>
          <w:sz w:val="24"/>
          <w:szCs w:val="24"/>
          <w:lang w:val="ru-RU"/>
        </w:rPr>
        <w:t>Липец Е.Н.</w:t>
      </w:r>
    </w:p>
    <w:p w:rsidR="00305B67" w:rsidRPr="009D3A0D" w:rsidRDefault="00305B67" w:rsidP="00305B67">
      <w:pPr>
        <w:tabs>
          <w:tab w:val="left" w:pos="3969"/>
          <w:tab w:val="left" w:pos="5245"/>
        </w:tabs>
        <w:jc w:val="center"/>
        <w:rPr>
          <w:sz w:val="24"/>
          <w:szCs w:val="24"/>
          <w:lang w:val="ru-RU"/>
        </w:rPr>
      </w:pPr>
      <w:r w:rsidRPr="009D3A0D">
        <w:rPr>
          <w:sz w:val="24"/>
          <w:szCs w:val="24"/>
          <w:lang w:val="ru-RU"/>
        </w:rPr>
        <w:t>подпись, дата</w:t>
      </w:r>
    </w:p>
    <w:p w:rsidR="00305B67" w:rsidRDefault="00305B67" w:rsidP="00305B67">
      <w:pPr>
        <w:tabs>
          <w:tab w:val="left" w:pos="3969"/>
          <w:tab w:val="left" w:pos="5245"/>
        </w:tabs>
        <w:jc w:val="center"/>
        <w:rPr>
          <w:sz w:val="24"/>
          <w:szCs w:val="24"/>
          <w:lang w:val="ru-RU"/>
        </w:rPr>
      </w:pPr>
    </w:p>
    <w:p w:rsidR="00305B67" w:rsidRPr="009D3A0D" w:rsidRDefault="00305B67" w:rsidP="00305B67">
      <w:pPr>
        <w:tabs>
          <w:tab w:val="left" w:pos="3969"/>
          <w:tab w:val="left" w:pos="5245"/>
        </w:tabs>
        <w:rPr>
          <w:sz w:val="24"/>
          <w:szCs w:val="24"/>
          <w:lang w:val="ru-RU"/>
        </w:rPr>
      </w:pPr>
      <w:r>
        <w:rPr>
          <w:sz w:val="24"/>
          <w:szCs w:val="24"/>
          <w:lang w:val="ru-RU"/>
        </w:rPr>
        <w:t>н.с.</w:t>
      </w:r>
      <w:r w:rsidRPr="009D3A0D">
        <w:rPr>
          <w:sz w:val="24"/>
          <w:szCs w:val="24"/>
          <w:lang w:val="ru-RU"/>
        </w:rPr>
        <w:t xml:space="preserve"> </w:t>
      </w:r>
      <w:r w:rsidRPr="009D3A0D">
        <w:rPr>
          <w:sz w:val="24"/>
          <w:szCs w:val="24"/>
          <w:lang w:val="ru-RU"/>
        </w:rPr>
        <w:tab/>
        <w:t xml:space="preserve">______________________ </w:t>
      </w:r>
      <w:r w:rsidRPr="009D3A0D">
        <w:rPr>
          <w:color w:val="000000"/>
          <w:sz w:val="24"/>
          <w:szCs w:val="24"/>
          <w:lang w:val="ru-RU"/>
        </w:rPr>
        <w:t>Колядко</w:t>
      </w:r>
      <w:r w:rsidRPr="009D3A0D">
        <w:rPr>
          <w:sz w:val="24"/>
          <w:szCs w:val="24"/>
          <w:lang w:val="ru-RU"/>
        </w:rPr>
        <w:t xml:space="preserve"> В.Н.</w:t>
      </w:r>
    </w:p>
    <w:p w:rsidR="00305B67" w:rsidRDefault="00305B67" w:rsidP="00305B67">
      <w:pPr>
        <w:tabs>
          <w:tab w:val="left" w:pos="5245"/>
        </w:tabs>
        <w:jc w:val="center"/>
        <w:rPr>
          <w:sz w:val="24"/>
          <w:szCs w:val="24"/>
          <w:lang w:val="ru-RU"/>
        </w:rPr>
      </w:pPr>
      <w:r w:rsidRPr="009D3A0D">
        <w:rPr>
          <w:sz w:val="24"/>
          <w:szCs w:val="24"/>
          <w:lang w:val="ru-RU"/>
        </w:rPr>
        <w:t>подпись, дата</w:t>
      </w:r>
    </w:p>
    <w:p w:rsidR="004B7BC8" w:rsidRPr="009D3A0D" w:rsidRDefault="004B7BC8" w:rsidP="004B7BC8">
      <w:pPr>
        <w:tabs>
          <w:tab w:val="left" w:pos="3969"/>
          <w:tab w:val="left" w:pos="5245"/>
        </w:tabs>
        <w:jc w:val="center"/>
        <w:rPr>
          <w:sz w:val="24"/>
          <w:szCs w:val="24"/>
          <w:lang w:val="ru-RU"/>
        </w:rPr>
      </w:pPr>
    </w:p>
    <w:p w:rsidR="004B7BC8" w:rsidRPr="009D3A0D" w:rsidRDefault="004B7BC8" w:rsidP="004B7BC8">
      <w:pPr>
        <w:tabs>
          <w:tab w:val="left" w:pos="3969"/>
          <w:tab w:val="left" w:pos="5245"/>
        </w:tabs>
        <w:rPr>
          <w:sz w:val="24"/>
          <w:szCs w:val="24"/>
          <w:lang w:val="ru-RU"/>
        </w:rPr>
      </w:pPr>
      <w:r>
        <w:rPr>
          <w:sz w:val="24"/>
          <w:szCs w:val="24"/>
          <w:lang w:val="ru-RU"/>
        </w:rPr>
        <w:t xml:space="preserve">ст.н.с., </w:t>
      </w:r>
      <w:r w:rsidRPr="009D3A0D">
        <w:rPr>
          <w:sz w:val="24"/>
          <w:szCs w:val="24"/>
          <w:lang w:val="ru-RU"/>
        </w:rPr>
        <w:t>к.б.н.</w:t>
      </w:r>
      <w:r w:rsidRPr="0030530C">
        <w:rPr>
          <w:sz w:val="24"/>
          <w:szCs w:val="24"/>
          <w:lang w:val="ru-RU"/>
        </w:rPr>
        <w:tab/>
      </w:r>
      <w:r w:rsidRPr="009D3A0D">
        <w:rPr>
          <w:sz w:val="24"/>
          <w:szCs w:val="24"/>
          <w:lang w:val="ru-RU"/>
        </w:rPr>
        <w:t>______________________ Баландина А.Н.</w:t>
      </w:r>
    </w:p>
    <w:p w:rsidR="004B7BC8" w:rsidRDefault="004B7BC8" w:rsidP="004B7BC8">
      <w:pPr>
        <w:tabs>
          <w:tab w:val="left" w:pos="3969"/>
          <w:tab w:val="left" w:pos="5245"/>
        </w:tabs>
        <w:jc w:val="center"/>
        <w:rPr>
          <w:sz w:val="24"/>
          <w:szCs w:val="24"/>
          <w:lang w:val="ru-RU"/>
        </w:rPr>
      </w:pPr>
      <w:r w:rsidRPr="009D3A0D">
        <w:rPr>
          <w:sz w:val="24"/>
          <w:szCs w:val="24"/>
          <w:lang w:val="ru-RU"/>
        </w:rPr>
        <w:t>подпись, дата</w:t>
      </w:r>
    </w:p>
    <w:p w:rsidR="00197821" w:rsidRDefault="00197821" w:rsidP="004B7BC8">
      <w:pPr>
        <w:tabs>
          <w:tab w:val="left" w:pos="3969"/>
          <w:tab w:val="left" w:pos="5245"/>
        </w:tabs>
        <w:jc w:val="center"/>
        <w:rPr>
          <w:sz w:val="24"/>
          <w:szCs w:val="24"/>
          <w:lang w:val="ru-RU"/>
        </w:rPr>
      </w:pPr>
    </w:p>
    <w:p w:rsidR="00197821" w:rsidRPr="009D3A0D" w:rsidRDefault="00197821" w:rsidP="00197821">
      <w:pPr>
        <w:tabs>
          <w:tab w:val="left" w:pos="3969"/>
          <w:tab w:val="left" w:pos="5245"/>
        </w:tabs>
        <w:rPr>
          <w:sz w:val="24"/>
          <w:szCs w:val="24"/>
          <w:lang w:val="ru-RU"/>
        </w:rPr>
      </w:pPr>
      <w:r>
        <w:rPr>
          <w:sz w:val="24"/>
          <w:szCs w:val="24"/>
          <w:lang w:val="ru-RU"/>
        </w:rPr>
        <w:t xml:space="preserve">вед.н.с., </w:t>
      </w:r>
      <w:r w:rsidRPr="009D3A0D">
        <w:rPr>
          <w:sz w:val="24"/>
          <w:szCs w:val="24"/>
          <w:lang w:val="ru-RU"/>
        </w:rPr>
        <w:t>к.б.н.</w:t>
      </w:r>
      <w:bookmarkStart w:id="0" w:name="_GoBack"/>
      <w:bookmarkEnd w:id="0"/>
      <w:r w:rsidRPr="009D3A0D">
        <w:rPr>
          <w:sz w:val="24"/>
          <w:szCs w:val="24"/>
          <w:lang w:val="ru-RU"/>
        </w:rPr>
        <w:t xml:space="preserve"> </w:t>
      </w:r>
      <w:r w:rsidRPr="0030530C">
        <w:rPr>
          <w:sz w:val="24"/>
          <w:szCs w:val="24"/>
          <w:lang w:val="ru-RU"/>
        </w:rPr>
        <w:tab/>
      </w:r>
      <w:r w:rsidRPr="009D3A0D">
        <w:rPr>
          <w:sz w:val="24"/>
          <w:szCs w:val="24"/>
          <w:lang w:val="ru-RU"/>
        </w:rPr>
        <w:t>______________________ Шибеко А.М.</w:t>
      </w:r>
    </w:p>
    <w:p w:rsidR="00197821" w:rsidRPr="009D3A0D" w:rsidRDefault="00197821" w:rsidP="00197821">
      <w:pPr>
        <w:tabs>
          <w:tab w:val="left" w:pos="3969"/>
          <w:tab w:val="left" w:pos="5245"/>
        </w:tabs>
        <w:jc w:val="center"/>
        <w:rPr>
          <w:sz w:val="24"/>
          <w:szCs w:val="24"/>
          <w:lang w:val="ru-RU"/>
        </w:rPr>
      </w:pPr>
      <w:r w:rsidRPr="009D3A0D">
        <w:rPr>
          <w:sz w:val="24"/>
          <w:szCs w:val="24"/>
          <w:lang w:val="ru-RU"/>
        </w:rPr>
        <w:t>подпись, дата</w:t>
      </w:r>
    </w:p>
    <w:p w:rsidR="00197821" w:rsidRDefault="00197821" w:rsidP="00197821">
      <w:pPr>
        <w:tabs>
          <w:tab w:val="left" w:pos="3969"/>
          <w:tab w:val="left" w:pos="5245"/>
        </w:tabs>
        <w:rPr>
          <w:sz w:val="24"/>
          <w:szCs w:val="24"/>
          <w:lang w:val="ru-RU"/>
        </w:rPr>
      </w:pPr>
    </w:p>
    <w:p w:rsidR="00197821" w:rsidRPr="009D3A0D" w:rsidRDefault="00197821" w:rsidP="004B7BC8">
      <w:pPr>
        <w:tabs>
          <w:tab w:val="left" w:pos="3969"/>
          <w:tab w:val="left" w:pos="5245"/>
        </w:tabs>
        <w:jc w:val="center"/>
        <w:rPr>
          <w:sz w:val="24"/>
          <w:szCs w:val="24"/>
          <w:lang w:val="ru-RU"/>
        </w:rPr>
      </w:pPr>
    </w:p>
    <w:p w:rsidR="004B7BC8" w:rsidRPr="009D3A0D" w:rsidRDefault="004B7BC8" w:rsidP="004B7BC8">
      <w:pPr>
        <w:tabs>
          <w:tab w:val="left" w:pos="3969"/>
          <w:tab w:val="left" w:pos="5245"/>
        </w:tabs>
        <w:jc w:val="center"/>
        <w:rPr>
          <w:sz w:val="24"/>
          <w:szCs w:val="24"/>
          <w:lang w:val="ru-RU"/>
        </w:rPr>
      </w:pPr>
    </w:p>
    <w:p w:rsidR="004B7BC8" w:rsidRPr="009D3A0D" w:rsidRDefault="004B7BC8" w:rsidP="00305B67">
      <w:pPr>
        <w:tabs>
          <w:tab w:val="left" w:pos="5245"/>
        </w:tabs>
        <w:jc w:val="center"/>
        <w:rPr>
          <w:sz w:val="24"/>
          <w:szCs w:val="24"/>
          <w:lang w:val="ru-RU"/>
        </w:rPr>
      </w:pPr>
    </w:p>
    <w:p w:rsidR="00305B67" w:rsidRPr="009D3A0D" w:rsidRDefault="00305B67" w:rsidP="00305B67">
      <w:pPr>
        <w:jc w:val="center"/>
        <w:rPr>
          <w:sz w:val="24"/>
          <w:szCs w:val="24"/>
          <w:lang w:val="ru-RU"/>
        </w:rPr>
      </w:pPr>
    </w:p>
    <w:p w:rsidR="00305B67" w:rsidRPr="009D3A0D" w:rsidRDefault="00305B67" w:rsidP="00305B67">
      <w:pPr>
        <w:spacing w:after="160" w:line="259" w:lineRule="auto"/>
        <w:jc w:val="left"/>
        <w:rPr>
          <w:sz w:val="24"/>
          <w:szCs w:val="24"/>
          <w:lang w:val="ru-RU"/>
        </w:rPr>
      </w:pPr>
      <w:r w:rsidRPr="009D3A0D">
        <w:rPr>
          <w:sz w:val="24"/>
          <w:szCs w:val="24"/>
          <w:lang w:val="ru-RU"/>
        </w:rPr>
        <w:br w:type="page"/>
      </w:r>
    </w:p>
    <w:p w:rsidR="00ED3DC2" w:rsidRPr="00BF340D" w:rsidRDefault="00ED3DC2" w:rsidP="00ED3DC2">
      <w:pPr>
        <w:spacing w:line="360" w:lineRule="auto"/>
        <w:ind w:firstLine="540"/>
        <w:rPr>
          <w:sz w:val="24"/>
          <w:szCs w:val="24"/>
          <w:lang w:val="ru-RU"/>
        </w:rPr>
      </w:pPr>
      <w:r w:rsidRPr="00BF340D">
        <w:rPr>
          <w:b/>
          <w:sz w:val="24"/>
          <w:szCs w:val="24"/>
          <w:lang w:val="ru-RU"/>
        </w:rPr>
        <w:lastRenderedPageBreak/>
        <w:t>Реферат</w:t>
      </w:r>
      <w:r w:rsidRPr="00BF340D">
        <w:rPr>
          <w:sz w:val="24"/>
          <w:szCs w:val="24"/>
          <w:lang w:val="ru-RU"/>
        </w:rPr>
        <w:t xml:space="preserve"> </w:t>
      </w:r>
    </w:p>
    <w:p w:rsidR="00ED3DC2" w:rsidRPr="00BF340D" w:rsidRDefault="00ED3DC2" w:rsidP="00ED3DC2">
      <w:pPr>
        <w:rPr>
          <w:sz w:val="24"/>
          <w:szCs w:val="24"/>
          <w:highlight w:val="yellow"/>
          <w:lang w:val="ru-RU"/>
        </w:rPr>
      </w:pPr>
      <w:r w:rsidRPr="00BF340D">
        <w:rPr>
          <w:sz w:val="24"/>
          <w:szCs w:val="24"/>
          <w:lang w:val="ru-RU"/>
        </w:rPr>
        <w:t xml:space="preserve">Отчет </w:t>
      </w:r>
      <w:r w:rsidR="00034FB1">
        <w:rPr>
          <w:sz w:val="24"/>
          <w:szCs w:val="24"/>
          <w:lang w:val="ru-RU"/>
        </w:rPr>
        <w:t>11</w:t>
      </w:r>
      <w:r w:rsidRPr="00BF340D">
        <w:rPr>
          <w:sz w:val="24"/>
          <w:szCs w:val="24"/>
          <w:lang w:val="ru-RU"/>
        </w:rPr>
        <w:t xml:space="preserve"> стр., </w:t>
      </w:r>
      <w:r w:rsidR="00034FB1">
        <w:rPr>
          <w:sz w:val="24"/>
          <w:szCs w:val="24"/>
          <w:lang w:val="ru-RU"/>
        </w:rPr>
        <w:t>1</w:t>
      </w:r>
      <w:r w:rsidRPr="00BF340D">
        <w:rPr>
          <w:sz w:val="24"/>
          <w:szCs w:val="24"/>
          <w:lang w:val="ru-RU"/>
        </w:rPr>
        <w:t xml:space="preserve"> ч., </w:t>
      </w:r>
      <w:r w:rsidR="00034FB1">
        <w:rPr>
          <w:sz w:val="24"/>
          <w:szCs w:val="24"/>
          <w:lang w:val="ru-RU"/>
        </w:rPr>
        <w:t>4</w:t>
      </w:r>
      <w:r w:rsidRPr="00BF340D">
        <w:rPr>
          <w:sz w:val="24"/>
          <w:szCs w:val="24"/>
          <w:lang w:val="ru-RU"/>
        </w:rPr>
        <w:t xml:space="preserve"> рис., </w:t>
      </w:r>
      <w:r w:rsidR="00DB4377">
        <w:rPr>
          <w:sz w:val="24"/>
          <w:szCs w:val="24"/>
          <w:lang w:val="ru-RU"/>
        </w:rPr>
        <w:t>6 источников</w:t>
      </w:r>
      <w:r w:rsidRPr="00BF340D">
        <w:rPr>
          <w:sz w:val="24"/>
          <w:szCs w:val="24"/>
          <w:lang w:val="ru-RU"/>
        </w:rPr>
        <w:t>.</w:t>
      </w:r>
    </w:p>
    <w:p w:rsidR="00ED3DC2" w:rsidRPr="00BF340D" w:rsidRDefault="00ED3DC2" w:rsidP="00ED3DC2">
      <w:pPr>
        <w:rPr>
          <w:sz w:val="24"/>
          <w:szCs w:val="24"/>
          <w:lang w:val="ru-RU"/>
        </w:rPr>
      </w:pPr>
      <w:r w:rsidRPr="00BF340D">
        <w:rPr>
          <w:sz w:val="24"/>
          <w:szCs w:val="24"/>
          <w:lang w:val="ru-RU"/>
        </w:rPr>
        <w:t xml:space="preserve">Ключевые слова: </w:t>
      </w:r>
      <w:r w:rsidRPr="00034FB1">
        <w:rPr>
          <w:sz w:val="24"/>
          <w:szCs w:val="24"/>
          <w:lang w:val="ru-RU"/>
        </w:rPr>
        <w:t>свертывание крови, тромбин, пространственное распределение факторов свертывания, математическое моделирование.</w:t>
      </w:r>
    </w:p>
    <w:p w:rsidR="00034FB1" w:rsidRDefault="00034FB1" w:rsidP="00034FB1">
      <w:pPr>
        <w:ind w:firstLine="539"/>
        <w:rPr>
          <w:sz w:val="24"/>
          <w:szCs w:val="24"/>
          <w:lang w:val="ru-RU"/>
        </w:rPr>
      </w:pPr>
      <w:r>
        <w:rPr>
          <w:sz w:val="24"/>
          <w:szCs w:val="24"/>
          <w:lang w:val="ru-RU"/>
        </w:rPr>
        <w:t xml:space="preserve">Цель исследования – разработка </w:t>
      </w:r>
      <w:r w:rsidRPr="00034FB1">
        <w:rPr>
          <w:sz w:val="24"/>
          <w:szCs w:val="24"/>
          <w:lang w:val="ru-RU"/>
        </w:rPr>
        <w:t xml:space="preserve"> методики регистрации пространственно-временного распределения тромбина в цельной крови</w:t>
      </w:r>
      <w:r>
        <w:rPr>
          <w:sz w:val="24"/>
          <w:szCs w:val="24"/>
          <w:lang w:val="ru-RU"/>
        </w:rPr>
        <w:t xml:space="preserve">. </w:t>
      </w:r>
      <w:r w:rsidRPr="00034FB1">
        <w:rPr>
          <w:sz w:val="24"/>
          <w:szCs w:val="24"/>
          <w:lang w:val="ru-RU"/>
        </w:rPr>
        <w:t xml:space="preserve"> </w:t>
      </w:r>
    </w:p>
    <w:p w:rsidR="00034FB1" w:rsidRDefault="00034FB1" w:rsidP="00034FB1">
      <w:pPr>
        <w:ind w:firstLine="539"/>
        <w:rPr>
          <w:sz w:val="24"/>
          <w:szCs w:val="24"/>
          <w:lang w:val="ru-RU"/>
        </w:rPr>
      </w:pPr>
      <w:r w:rsidRPr="00034FB1">
        <w:rPr>
          <w:sz w:val="24"/>
          <w:szCs w:val="24"/>
          <w:lang w:val="ru-RU"/>
        </w:rPr>
        <w:t xml:space="preserve">На данном этапе исследований </w:t>
      </w:r>
      <w:r>
        <w:rPr>
          <w:sz w:val="24"/>
          <w:szCs w:val="24"/>
          <w:lang w:val="ru-RU"/>
        </w:rPr>
        <w:t xml:space="preserve">использовались </w:t>
      </w:r>
      <w:r w:rsidRPr="00034FB1">
        <w:rPr>
          <w:sz w:val="24"/>
          <w:szCs w:val="24"/>
          <w:lang w:val="ru-RU"/>
        </w:rPr>
        <w:t>компьютерные симуляции отдельных этапов свертывания в цельной крови, что позволило лучше понять механизмы, управляющие гемостазом.</w:t>
      </w:r>
      <w:r>
        <w:rPr>
          <w:sz w:val="24"/>
          <w:szCs w:val="24"/>
          <w:lang w:val="ru-RU"/>
        </w:rPr>
        <w:t xml:space="preserve"> </w:t>
      </w:r>
      <w:r w:rsidRPr="00034FB1">
        <w:rPr>
          <w:sz w:val="24"/>
          <w:szCs w:val="24"/>
          <w:lang w:val="ru-RU"/>
        </w:rPr>
        <w:t xml:space="preserve">При помощи математического моделирования </w:t>
      </w:r>
      <w:r>
        <w:rPr>
          <w:sz w:val="24"/>
          <w:szCs w:val="24"/>
          <w:lang w:val="ru-RU"/>
        </w:rPr>
        <w:t>было исследовано</w:t>
      </w:r>
      <w:r w:rsidRPr="00034FB1">
        <w:rPr>
          <w:sz w:val="24"/>
          <w:szCs w:val="24"/>
          <w:lang w:val="ru-RU"/>
        </w:rPr>
        <w:t xml:space="preserve"> влияние деградации фактора Vа в нерекльцифицированной и рекальцифицированной крови</w:t>
      </w:r>
      <w:r>
        <w:rPr>
          <w:sz w:val="24"/>
          <w:szCs w:val="24"/>
          <w:lang w:val="ru-RU"/>
        </w:rPr>
        <w:t>.</w:t>
      </w:r>
    </w:p>
    <w:p w:rsidR="00034FB1" w:rsidRDefault="00034FB1" w:rsidP="00034FB1">
      <w:pPr>
        <w:ind w:firstLine="539"/>
        <w:rPr>
          <w:sz w:val="24"/>
          <w:szCs w:val="24"/>
          <w:lang w:val="ru-RU"/>
        </w:rPr>
      </w:pPr>
      <w:r>
        <w:rPr>
          <w:sz w:val="24"/>
          <w:szCs w:val="24"/>
          <w:lang w:val="ru-RU"/>
        </w:rPr>
        <w:t>Показано, что</w:t>
      </w:r>
      <w:r w:rsidRPr="00034FB1">
        <w:rPr>
          <w:sz w:val="24"/>
          <w:szCs w:val="24"/>
          <w:lang w:val="ru-RU"/>
        </w:rPr>
        <w:t xml:space="preserve"> за время эксперимента деградацией </w:t>
      </w:r>
      <w:r>
        <w:rPr>
          <w:sz w:val="24"/>
          <w:szCs w:val="24"/>
          <w:lang w:val="ru-RU"/>
        </w:rPr>
        <w:t xml:space="preserve">фактор </w:t>
      </w:r>
      <w:r>
        <w:rPr>
          <w:sz w:val="24"/>
          <w:szCs w:val="24"/>
        </w:rPr>
        <w:t>Va</w:t>
      </w:r>
      <w:r>
        <w:rPr>
          <w:sz w:val="24"/>
          <w:szCs w:val="24"/>
          <w:lang w:val="ru-RU"/>
        </w:rPr>
        <w:t xml:space="preserve"> </w:t>
      </w:r>
      <w:r w:rsidRPr="00034FB1">
        <w:rPr>
          <w:sz w:val="24"/>
          <w:szCs w:val="24"/>
          <w:lang w:val="ru-RU"/>
        </w:rPr>
        <w:t>можно пренебречь.</w:t>
      </w:r>
      <w:r>
        <w:rPr>
          <w:sz w:val="24"/>
          <w:szCs w:val="24"/>
          <w:lang w:val="ru-RU"/>
        </w:rPr>
        <w:t xml:space="preserve"> </w:t>
      </w:r>
      <w:r w:rsidRPr="00034FB1">
        <w:rPr>
          <w:sz w:val="24"/>
          <w:szCs w:val="24"/>
          <w:lang w:val="ru-RU"/>
        </w:rPr>
        <w:t xml:space="preserve">Также </w:t>
      </w:r>
      <w:r>
        <w:rPr>
          <w:sz w:val="24"/>
          <w:szCs w:val="24"/>
          <w:lang w:val="ru-RU"/>
        </w:rPr>
        <w:t xml:space="preserve">было </w:t>
      </w:r>
      <w:r w:rsidRPr="00034FB1">
        <w:rPr>
          <w:sz w:val="24"/>
          <w:szCs w:val="24"/>
          <w:lang w:val="ru-RU"/>
        </w:rPr>
        <w:t>продемонстрирова</w:t>
      </w:r>
      <w:r>
        <w:rPr>
          <w:sz w:val="24"/>
          <w:szCs w:val="24"/>
          <w:lang w:val="ru-RU"/>
        </w:rPr>
        <w:t>но</w:t>
      </w:r>
      <w:r w:rsidRPr="00034FB1">
        <w:rPr>
          <w:sz w:val="24"/>
          <w:szCs w:val="24"/>
          <w:lang w:val="ru-RU"/>
        </w:rPr>
        <w:t xml:space="preserve">, что экспериментально обнаруженное уменьшение на 3 порядка коэффициента диффузии фактора Ха в тромбоцитраном тромбе объясняется его связыванием с фосфолипидами на тромбоцитах. Имеющиеся на тромбоцитах высокоафинные сайты связывания фактора Ха (фактор Va) и низкоафинные сайты (фосфолипиды) имеют примерно одинаковую эффективность связывания фактора Ха с учетом их концентрации, но низкоафинные сайты могут быть в большей части заняты протромбином. Подобный эффект может наблюдаться и для фактора IXa, который также имеет высокоафинные сайты (фактор VIIIa) и низкоафинные сайты (фосфолипиды) связывания на тромбоцитах. </w:t>
      </w:r>
    </w:p>
    <w:p w:rsidR="00034FB1" w:rsidRPr="000B2D15" w:rsidRDefault="00034FB1" w:rsidP="00034FB1">
      <w:pPr>
        <w:ind w:firstLine="539"/>
        <w:rPr>
          <w:sz w:val="24"/>
          <w:szCs w:val="24"/>
          <w:lang w:val="ru-RU"/>
        </w:rPr>
      </w:pPr>
      <w:r w:rsidRPr="00034FB1">
        <w:rPr>
          <w:sz w:val="24"/>
          <w:szCs w:val="24"/>
          <w:lang w:val="ru-RU"/>
        </w:rPr>
        <w:t>Таким образом, диффузия факторов в тромбоцитарном тромбе существенным образом отличается от диффузии факторов в фибриновом сгустке, и дальнейшее исследование этого процесса необходимо для понимания физических процессов, приводящих к формированию пространственно-временного распределения тромбина в цельной крови.</w:t>
      </w:r>
    </w:p>
    <w:p w:rsidR="001714A1" w:rsidRPr="00305B67" w:rsidRDefault="001714A1" w:rsidP="001714A1">
      <w:pPr>
        <w:pStyle w:val="10"/>
        <w:pageBreakBefore/>
        <w:jc w:val="center"/>
        <w:rPr>
          <w:rFonts w:ascii="Times New Roman" w:hAnsi="Times New Roman"/>
          <w:color w:val="auto"/>
          <w:lang w:val="ru-RU"/>
        </w:rPr>
      </w:pPr>
      <w:r w:rsidRPr="00305B67">
        <w:rPr>
          <w:rFonts w:ascii="Times New Roman" w:hAnsi="Times New Roman"/>
          <w:color w:val="auto"/>
          <w:lang w:val="ru-RU"/>
        </w:rPr>
        <w:lastRenderedPageBreak/>
        <w:t>Содержание</w:t>
      </w:r>
    </w:p>
    <w:p w:rsidR="001714A1" w:rsidRDefault="001714A1">
      <w:pPr>
        <w:pStyle w:val="TOC2"/>
        <w:tabs>
          <w:tab w:val="right" w:leader="dot" w:pos="9679"/>
        </w:tabs>
        <w:rPr>
          <w:rFonts w:asciiTheme="minorHAnsi" w:eastAsiaTheme="minorEastAsia" w:hAnsiTheme="minorHAnsi" w:cstheme="minorBidi"/>
          <w:noProof/>
          <w:lang w:val="ru-RU" w:eastAsia="ru-RU"/>
        </w:rPr>
      </w:pPr>
      <w:r w:rsidRPr="0042459A">
        <w:rPr>
          <w:sz w:val="28"/>
        </w:rPr>
        <w:fldChar w:fldCharType="begin"/>
      </w:r>
      <w:r w:rsidRPr="0042459A">
        <w:rPr>
          <w:sz w:val="28"/>
          <w:lang w:val="ru-RU"/>
        </w:rPr>
        <w:instrText xml:space="preserve"> </w:instrText>
      </w:r>
      <w:r w:rsidRPr="0042459A">
        <w:rPr>
          <w:sz w:val="28"/>
        </w:rPr>
        <w:instrText>TOC</w:instrText>
      </w:r>
      <w:r w:rsidRPr="0042459A">
        <w:rPr>
          <w:sz w:val="28"/>
          <w:lang w:val="ru-RU"/>
        </w:rPr>
        <w:instrText xml:space="preserve"> \</w:instrText>
      </w:r>
      <w:r w:rsidRPr="0042459A">
        <w:rPr>
          <w:sz w:val="28"/>
        </w:rPr>
        <w:instrText>o</w:instrText>
      </w:r>
      <w:r w:rsidRPr="0042459A">
        <w:rPr>
          <w:sz w:val="28"/>
          <w:lang w:val="ru-RU"/>
        </w:rPr>
        <w:instrText xml:space="preserve"> "1-3" \</w:instrText>
      </w:r>
      <w:r w:rsidRPr="0042459A">
        <w:rPr>
          <w:sz w:val="28"/>
        </w:rPr>
        <w:instrText>h</w:instrText>
      </w:r>
      <w:r w:rsidRPr="0042459A">
        <w:rPr>
          <w:sz w:val="28"/>
          <w:lang w:val="ru-RU"/>
        </w:rPr>
        <w:instrText xml:space="preserve"> \</w:instrText>
      </w:r>
      <w:r w:rsidRPr="0042459A">
        <w:rPr>
          <w:sz w:val="28"/>
        </w:rPr>
        <w:instrText>z</w:instrText>
      </w:r>
      <w:r w:rsidRPr="0042459A">
        <w:rPr>
          <w:sz w:val="28"/>
          <w:lang w:val="ru-RU"/>
        </w:rPr>
        <w:instrText xml:space="preserve"> \</w:instrText>
      </w:r>
      <w:r w:rsidRPr="0042459A">
        <w:rPr>
          <w:sz w:val="28"/>
        </w:rPr>
        <w:instrText>u</w:instrText>
      </w:r>
      <w:r w:rsidRPr="0042459A">
        <w:rPr>
          <w:sz w:val="28"/>
          <w:lang w:val="ru-RU"/>
        </w:rPr>
        <w:instrText xml:space="preserve"> </w:instrText>
      </w:r>
      <w:r w:rsidRPr="0042459A">
        <w:rPr>
          <w:sz w:val="28"/>
        </w:rPr>
        <w:fldChar w:fldCharType="separate"/>
      </w:r>
      <w:hyperlink w:anchor="_Toc473292122" w:history="1">
        <w:r w:rsidRPr="00B4265C">
          <w:rPr>
            <w:rStyle w:val="Hyperlink"/>
            <w:noProof/>
            <w:lang w:val="ru-RU"/>
          </w:rPr>
          <w:t>Введение</w:t>
        </w:r>
        <w:r>
          <w:rPr>
            <w:noProof/>
            <w:webHidden/>
          </w:rPr>
          <w:tab/>
        </w:r>
        <w:r>
          <w:rPr>
            <w:noProof/>
            <w:webHidden/>
          </w:rPr>
          <w:fldChar w:fldCharType="begin"/>
        </w:r>
        <w:r>
          <w:rPr>
            <w:noProof/>
            <w:webHidden/>
          </w:rPr>
          <w:instrText xml:space="preserve"> PAGEREF _Toc473292122 \h </w:instrText>
        </w:r>
        <w:r>
          <w:rPr>
            <w:noProof/>
            <w:webHidden/>
          </w:rPr>
        </w:r>
        <w:r>
          <w:rPr>
            <w:noProof/>
            <w:webHidden/>
          </w:rPr>
          <w:fldChar w:fldCharType="separate"/>
        </w:r>
        <w:r>
          <w:rPr>
            <w:noProof/>
            <w:webHidden/>
          </w:rPr>
          <w:t>5</w:t>
        </w:r>
        <w:r>
          <w:rPr>
            <w:noProof/>
            <w:webHidden/>
          </w:rPr>
          <w:fldChar w:fldCharType="end"/>
        </w:r>
      </w:hyperlink>
    </w:p>
    <w:p w:rsidR="001714A1" w:rsidRDefault="008C2C91">
      <w:pPr>
        <w:pStyle w:val="TOC2"/>
        <w:tabs>
          <w:tab w:val="right" w:leader="dot" w:pos="9679"/>
        </w:tabs>
        <w:rPr>
          <w:rFonts w:asciiTheme="minorHAnsi" w:eastAsiaTheme="minorEastAsia" w:hAnsiTheme="minorHAnsi" w:cstheme="minorBidi"/>
          <w:noProof/>
          <w:lang w:val="ru-RU" w:eastAsia="ru-RU"/>
        </w:rPr>
      </w:pPr>
      <w:hyperlink w:anchor="_Toc473292123" w:history="1">
        <w:r w:rsidR="001714A1" w:rsidRPr="00B4265C">
          <w:rPr>
            <w:rStyle w:val="Hyperlink"/>
            <w:noProof/>
            <w:lang w:val="ru-RU"/>
          </w:rPr>
          <w:t>Основная часть</w:t>
        </w:r>
        <w:r w:rsidR="001714A1">
          <w:rPr>
            <w:noProof/>
            <w:webHidden/>
          </w:rPr>
          <w:tab/>
        </w:r>
        <w:r w:rsidR="001714A1">
          <w:rPr>
            <w:noProof/>
            <w:webHidden/>
          </w:rPr>
          <w:fldChar w:fldCharType="begin"/>
        </w:r>
        <w:r w:rsidR="001714A1">
          <w:rPr>
            <w:noProof/>
            <w:webHidden/>
          </w:rPr>
          <w:instrText xml:space="preserve"> PAGEREF _Toc473292123 \h </w:instrText>
        </w:r>
        <w:r w:rsidR="001714A1">
          <w:rPr>
            <w:noProof/>
            <w:webHidden/>
          </w:rPr>
        </w:r>
        <w:r w:rsidR="001714A1">
          <w:rPr>
            <w:noProof/>
            <w:webHidden/>
          </w:rPr>
          <w:fldChar w:fldCharType="separate"/>
        </w:r>
        <w:r w:rsidR="001714A1">
          <w:rPr>
            <w:noProof/>
            <w:webHidden/>
          </w:rPr>
          <w:t>6</w:t>
        </w:r>
        <w:r w:rsidR="001714A1">
          <w:rPr>
            <w:noProof/>
            <w:webHidden/>
          </w:rPr>
          <w:fldChar w:fldCharType="end"/>
        </w:r>
      </w:hyperlink>
    </w:p>
    <w:p w:rsidR="001714A1" w:rsidRDefault="008C2C91">
      <w:pPr>
        <w:pStyle w:val="TOC3"/>
        <w:tabs>
          <w:tab w:val="left" w:pos="880"/>
          <w:tab w:val="right" w:leader="dot" w:pos="9679"/>
        </w:tabs>
        <w:rPr>
          <w:rFonts w:asciiTheme="minorHAnsi" w:eastAsiaTheme="minorEastAsia" w:hAnsiTheme="minorHAnsi" w:cstheme="minorBidi"/>
          <w:noProof/>
          <w:lang w:val="ru-RU" w:eastAsia="ru-RU"/>
        </w:rPr>
      </w:pPr>
      <w:hyperlink w:anchor="_Toc473292124" w:history="1">
        <w:r w:rsidR="001714A1" w:rsidRPr="00B4265C">
          <w:rPr>
            <w:rStyle w:val="Hyperlink"/>
            <w:noProof/>
            <w:lang w:val="ru-RU"/>
          </w:rPr>
          <w:t>1.</w:t>
        </w:r>
        <w:r w:rsidR="001714A1">
          <w:rPr>
            <w:rFonts w:asciiTheme="minorHAnsi" w:eastAsiaTheme="minorEastAsia" w:hAnsiTheme="minorHAnsi" w:cstheme="minorBidi"/>
            <w:noProof/>
            <w:lang w:val="ru-RU" w:eastAsia="ru-RU"/>
          </w:rPr>
          <w:tab/>
        </w:r>
        <w:r w:rsidR="001714A1" w:rsidRPr="00B4265C">
          <w:rPr>
            <w:rStyle w:val="Hyperlink"/>
            <w:noProof/>
            <w:lang w:val="ru-RU"/>
          </w:rPr>
          <w:t>Оценка влияния диссоциации фактора Va в цельной крови на генерацию тромбина</w:t>
        </w:r>
        <w:r w:rsidR="001714A1">
          <w:rPr>
            <w:noProof/>
            <w:webHidden/>
          </w:rPr>
          <w:tab/>
        </w:r>
        <w:r w:rsidR="001714A1">
          <w:rPr>
            <w:noProof/>
            <w:webHidden/>
          </w:rPr>
          <w:fldChar w:fldCharType="begin"/>
        </w:r>
        <w:r w:rsidR="001714A1">
          <w:rPr>
            <w:noProof/>
            <w:webHidden/>
          </w:rPr>
          <w:instrText xml:space="preserve"> PAGEREF _Toc473292124 \h </w:instrText>
        </w:r>
        <w:r w:rsidR="001714A1">
          <w:rPr>
            <w:noProof/>
            <w:webHidden/>
          </w:rPr>
        </w:r>
        <w:r w:rsidR="001714A1">
          <w:rPr>
            <w:noProof/>
            <w:webHidden/>
          </w:rPr>
          <w:fldChar w:fldCharType="separate"/>
        </w:r>
        <w:r w:rsidR="001714A1">
          <w:rPr>
            <w:noProof/>
            <w:webHidden/>
          </w:rPr>
          <w:t>6</w:t>
        </w:r>
        <w:r w:rsidR="001714A1">
          <w:rPr>
            <w:noProof/>
            <w:webHidden/>
          </w:rPr>
          <w:fldChar w:fldCharType="end"/>
        </w:r>
      </w:hyperlink>
    </w:p>
    <w:p w:rsidR="001714A1" w:rsidRDefault="008C2C91">
      <w:pPr>
        <w:pStyle w:val="TOC3"/>
        <w:tabs>
          <w:tab w:val="left" w:pos="880"/>
          <w:tab w:val="right" w:leader="dot" w:pos="9679"/>
        </w:tabs>
        <w:rPr>
          <w:rFonts w:asciiTheme="minorHAnsi" w:eastAsiaTheme="minorEastAsia" w:hAnsiTheme="minorHAnsi" w:cstheme="minorBidi"/>
          <w:noProof/>
          <w:lang w:val="ru-RU" w:eastAsia="ru-RU"/>
        </w:rPr>
      </w:pPr>
      <w:hyperlink w:anchor="_Toc473292125" w:history="1">
        <w:r w:rsidR="001714A1" w:rsidRPr="00B4265C">
          <w:rPr>
            <w:rStyle w:val="Hyperlink"/>
            <w:noProof/>
            <w:lang w:val="ru-RU"/>
          </w:rPr>
          <w:t>2.</w:t>
        </w:r>
        <w:r w:rsidR="001714A1">
          <w:rPr>
            <w:rFonts w:asciiTheme="minorHAnsi" w:eastAsiaTheme="minorEastAsia" w:hAnsiTheme="minorHAnsi" w:cstheme="minorBidi"/>
            <w:noProof/>
            <w:lang w:val="ru-RU" w:eastAsia="ru-RU"/>
          </w:rPr>
          <w:tab/>
        </w:r>
        <w:r w:rsidR="001714A1" w:rsidRPr="00B4265C">
          <w:rPr>
            <w:rStyle w:val="Hyperlink"/>
            <w:noProof/>
            <w:lang w:val="ru-RU"/>
          </w:rPr>
          <w:t>Оценка влияния диффузии фактора Ха в цельной крови на генерацию тромбина</w:t>
        </w:r>
        <w:r w:rsidR="001714A1">
          <w:rPr>
            <w:noProof/>
            <w:webHidden/>
          </w:rPr>
          <w:tab/>
        </w:r>
        <w:r w:rsidR="001714A1">
          <w:rPr>
            <w:noProof/>
            <w:webHidden/>
          </w:rPr>
          <w:fldChar w:fldCharType="begin"/>
        </w:r>
        <w:r w:rsidR="001714A1">
          <w:rPr>
            <w:noProof/>
            <w:webHidden/>
          </w:rPr>
          <w:instrText xml:space="preserve"> PAGEREF _Toc473292125 \h </w:instrText>
        </w:r>
        <w:r w:rsidR="001714A1">
          <w:rPr>
            <w:noProof/>
            <w:webHidden/>
          </w:rPr>
        </w:r>
        <w:r w:rsidR="001714A1">
          <w:rPr>
            <w:noProof/>
            <w:webHidden/>
          </w:rPr>
          <w:fldChar w:fldCharType="separate"/>
        </w:r>
        <w:r w:rsidR="001714A1">
          <w:rPr>
            <w:noProof/>
            <w:webHidden/>
          </w:rPr>
          <w:t>8</w:t>
        </w:r>
        <w:r w:rsidR="001714A1">
          <w:rPr>
            <w:noProof/>
            <w:webHidden/>
          </w:rPr>
          <w:fldChar w:fldCharType="end"/>
        </w:r>
      </w:hyperlink>
    </w:p>
    <w:p w:rsidR="001714A1" w:rsidRDefault="008C2C91">
      <w:pPr>
        <w:pStyle w:val="TOC2"/>
        <w:tabs>
          <w:tab w:val="right" w:leader="dot" w:pos="9679"/>
        </w:tabs>
        <w:rPr>
          <w:rFonts w:asciiTheme="minorHAnsi" w:eastAsiaTheme="minorEastAsia" w:hAnsiTheme="minorHAnsi" w:cstheme="minorBidi"/>
          <w:noProof/>
          <w:lang w:val="ru-RU" w:eastAsia="ru-RU"/>
        </w:rPr>
      </w:pPr>
      <w:hyperlink w:anchor="_Toc473292126" w:history="1">
        <w:r w:rsidR="001714A1" w:rsidRPr="00B4265C">
          <w:rPr>
            <w:rStyle w:val="Hyperlink"/>
            <w:noProof/>
            <w:lang w:val="ru-RU"/>
          </w:rPr>
          <w:t>Выводы</w:t>
        </w:r>
        <w:r w:rsidR="001714A1">
          <w:rPr>
            <w:noProof/>
            <w:webHidden/>
          </w:rPr>
          <w:tab/>
        </w:r>
        <w:r w:rsidR="001714A1">
          <w:rPr>
            <w:noProof/>
            <w:webHidden/>
          </w:rPr>
          <w:fldChar w:fldCharType="begin"/>
        </w:r>
        <w:r w:rsidR="001714A1">
          <w:rPr>
            <w:noProof/>
            <w:webHidden/>
          </w:rPr>
          <w:instrText xml:space="preserve"> PAGEREF _Toc473292126 \h </w:instrText>
        </w:r>
        <w:r w:rsidR="001714A1">
          <w:rPr>
            <w:noProof/>
            <w:webHidden/>
          </w:rPr>
        </w:r>
        <w:r w:rsidR="001714A1">
          <w:rPr>
            <w:noProof/>
            <w:webHidden/>
          </w:rPr>
          <w:fldChar w:fldCharType="separate"/>
        </w:r>
        <w:r w:rsidR="001714A1">
          <w:rPr>
            <w:noProof/>
            <w:webHidden/>
          </w:rPr>
          <w:t>10</w:t>
        </w:r>
        <w:r w:rsidR="001714A1">
          <w:rPr>
            <w:noProof/>
            <w:webHidden/>
          </w:rPr>
          <w:fldChar w:fldCharType="end"/>
        </w:r>
      </w:hyperlink>
    </w:p>
    <w:p w:rsidR="001714A1" w:rsidRDefault="008C2C91">
      <w:pPr>
        <w:pStyle w:val="TOC2"/>
        <w:tabs>
          <w:tab w:val="right" w:leader="dot" w:pos="9679"/>
        </w:tabs>
        <w:rPr>
          <w:rFonts w:asciiTheme="minorHAnsi" w:eastAsiaTheme="minorEastAsia" w:hAnsiTheme="minorHAnsi" w:cstheme="minorBidi"/>
          <w:noProof/>
          <w:lang w:val="ru-RU" w:eastAsia="ru-RU"/>
        </w:rPr>
      </w:pPr>
      <w:hyperlink w:anchor="_Toc473292127" w:history="1">
        <w:r w:rsidR="001714A1" w:rsidRPr="00B4265C">
          <w:rPr>
            <w:rStyle w:val="Hyperlink"/>
            <w:noProof/>
          </w:rPr>
          <w:t>Список использованных источников</w:t>
        </w:r>
        <w:r w:rsidR="001714A1">
          <w:rPr>
            <w:noProof/>
            <w:webHidden/>
          </w:rPr>
          <w:tab/>
        </w:r>
        <w:r w:rsidR="001714A1">
          <w:rPr>
            <w:noProof/>
            <w:webHidden/>
          </w:rPr>
          <w:fldChar w:fldCharType="begin"/>
        </w:r>
        <w:r w:rsidR="001714A1">
          <w:rPr>
            <w:noProof/>
            <w:webHidden/>
          </w:rPr>
          <w:instrText xml:space="preserve"> PAGEREF _Toc473292127 \h </w:instrText>
        </w:r>
        <w:r w:rsidR="001714A1">
          <w:rPr>
            <w:noProof/>
            <w:webHidden/>
          </w:rPr>
        </w:r>
        <w:r w:rsidR="001714A1">
          <w:rPr>
            <w:noProof/>
            <w:webHidden/>
          </w:rPr>
          <w:fldChar w:fldCharType="separate"/>
        </w:r>
        <w:r w:rsidR="001714A1">
          <w:rPr>
            <w:noProof/>
            <w:webHidden/>
          </w:rPr>
          <w:t>11</w:t>
        </w:r>
        <w:r w:rsidR="001714A1">
          <w:rPr>
            <w:noProof/>
            <w:webHidden/>
          </w:rPr>
          <w:fldChar w:fldCharType="end"/>
        </w:r>
      </w:hyperlink>
    </w:p>
    <w:p w:rsidR="001714A1" w:rsidRPr="001714A1" w:rsidRDefault="001714A1" w:rsidP="001714A1">
      <w:pPr>
        <w:ind w:firstLine="539"/>
        <w:rPr>
          <w:sz w:val="24"/>
          <w:szCs w:val="24"/>
        </w:rPr>
      </w:pPr>
      <w:r w:rsidRPr="0042459A">
        <w:rPr>
          <w:b/>
          <w:bCs/>
          <w:sz w:val="28"/>
        </w:rPr>
        <w:fldChar w:fldCharType="end"/>
      </w:r>
    </w:p>
    <w:p w:rsidR="00ED3DC2" w:rsidRDefault="00ED3DC2" w:rsidP="00673B60">
      <w:pPr>
        <w:rPr>
          <w:sz w:val="24"/>
          <w:szCs w:val="24"/>
        </w:rPr>
      </w:pPr>
      <w:r>
        <w:rPr>
          <w:sz w:val="24"/>
          <w:szCs w:val="24"/>
        </w:rPr>
        <w:br w:type="page"/>
      </w:r>
    </w:p>
    <w:p w:rsidR="00ED3DC2" w:rsidRPr="0099772B" w:rsidRDefault="00ED3DC2" w:rsidP="003E34CB">
      <w:pPr>
        <w:pStyle w:val="Heading2"/>
        <w:spacing w:before="0" w:line="360" w:lineRule="auto"/>
        <w:rPr>
          <w:rFonts w:ascii="Times New Roman" w:hAnsi="Times New Roman"/>
          <w:color w:val="auto"/>
          <w:sz w:val="28"/>
          <w:lang w:val="ru-RU"/>
        </w:rPr>
      </w:pPr>
      <w:bookmarkStart w:id="1" w:name="_Toc473292122"/>
      <w:r w:rsidRPr="0099772B">
        <w:rPr>
          <w:rFonts w:ascii="Times New Roman" w:hAnsi="Times New Roman"/>
          <w:color w:val="auto"/>
          <w:sz w:val="28"/>
          <w:lang w:val="ru-RU"/>
        </w:rPr>
        <w:lastRenderedPageBreak/>
        <w:t>Введение</w:t>
      </w:r>
      <w:bookmarkEnd w:id="1"/>
    </w:p>
    <w:p w:rsidR="003E34CB" w:rsidRPr="003E34CB" w:rsidRDefault="003E34CB" w:rsidP="003E34CB">
      <w:pPr>
        <w:spacing w:line="360" w:lineRule="auto"/>
        <w:ind w:firstLine="708"/>
        <w:rPr>
          <w:sz w:val="24"/>
          <w:szCs w:val="24"/>
          <w:lang w:val="ru-RU"/>
        </w:rPr>
      </w:pPr>
      <w:r w:rsidRPr="003E34CB">
        <w:rPr>
          <w:sz w:val="24"/>
          <w:szCs w:val="24"/>
          <w:lang w:val="ru-RU"/>
        </w:rPr>
        <w:t>Регистрация протекания свертывания в цельной крови связана с рядом особенностей, отсутствующих в случае, когда свертывание исследуется в плазме крови. Наличие эритроцитов делает среду оптически непрозрачной, а присутствующие в образце тромбоциты могут агрегировать, образуя сгусток, распределение тромбина в котором может отличаться от распределения в фибриновом сгустке.</w:t>
      </w:r>
    </w:p>
    <w:p w:rsidR="003E34CB" w:rsidRPr="003E34CB" w:rsidRDefault="003E34CB" w:rsidP="003E34CB">
      <w:pPr>
        <w:spacing w:line="360" w:lineRule="auto"/>
        <w:ind w:firstLine="708"/>
        <w:rPr>
          <w:sz w:val="24"/>
          <w:szCs w:val="24"/>
          <w:lang w:val="ru-RU"/>
        </w:rPr>
      </w:pPr>
      <w:r w:rsidRPr="003E34CB">
        <w:rPr>
          <w:sz w:val="24"/>
          <w:szCs w:val="24"/>
          <w:lang w:val="ru-RU"/>
        </w:rPr>
        <w:t>Тромбин является основным регулятором системы свертывания крови, отвечающим не только за превращение фибриногена в плотный сгусток и активацию тромбоцитов, но и участвующим как в реакциях, приводящих к ускорению свертывания, таких как активация факторов V, VIII, так и в реакциях, приводящих к подавлению свертывания – активации протеина С. Основным активатором тромбина является комплекс факторов Ха и Va (XaVa) – протромбиназа. Поэтому распределение факторов Va и Ха будет являться определяющим для генерации тромбина.</w:t>
      </w:r>
    </w:p>
    <w:p w:rsidR="003E34CB" w:rsidRPr="007A5B05" w:rsidRDefault="003E34CB" w:rsidP="003E34CB">
      <w:pPr>
        <w:spacing w:line="360" w:lineRule="auto"/>
        <w:ind w:firstLine="708"/>
        <w:rPr>
          <w:sz w:val="24"/>
          <w:szCs w:val="24"/>
          <w:lang w:val="ru-RU"/>
        </w:rPr>
      </w:pPr>
      <w:r w:rsidRPr="003E34CB">
        <w:rPr>
          <w:sz w:val="24"/>
          <w:szCs w:val="24"/>
          <w:lang w:val="ru-RU"/>
        </w:rPr>
        <w:t xml:space="preserve">Фактор V после активации представляет </w:t>
      </w:r>
      <w:r w:rsidRPr="007A5B05">
        <w:rPr>
          <w:sz w:val="24"/>
          <w:szCs w:val="24"/>
          <w:lang w:val="ru-RU"/>
        </w:rPr>
        <w:t>собой комплекс, состоящий из двух субъединиц, тяжелой (105 кДа) и легкой (74 кДа) цепей</w:t>
      </w:r>
      <w:r w:rsidR="00DB4377" w:rsidRPr="007A5B05">
        <w:rPr>
          <w:sz w:val="24"/>
          <w:szCs w:val="24"/>
          <w:lang w:val="ru-RU"/>
        </w:rPr>
        <w:t xml:space="preserve"> </w:t>
      </w:r>
      <w:r w:rsidRPr="007A5B05">
        <w:rPr>
          <w:sz w:val="24"/>
          <w:szCs w:val="24"/>
          <w:lang w:val="ru-RU"/>
        </w:rPr>
        <w:t>(Esmon, JBC 1979). Эти цепи могут диссоциировать, и фактор Va теряет свою активность, однако в присутствии ионов кальция может происходить реассоциация, и фактор Va восстанавливает свою активность</w:t>
      </w:r>
      <w:r w:rsidR="00DB4377" w:rsidRPr="007A5B05">
        <w:rPr>
          <w:sz w:val="24"/>
          <w:szCs w:val="24"/>
          <w:lang w:val="ru-RU"/>
        </w:rPr>
        <w:t xml:space="preserve"> </w:t>
      </w:r>
      <w:r w:rsidRPr="007A5B05">
        <w:rPr>
          <w:sz w:val="24"/>
          <w:szCs w:val="24"/>
          <w:lang w:val="ru-RU"/>
        </w:rPr>
        <w:t>(Nesheim &amp; Mann, JBC 1979). Так как эксперимент по регистрации распределения тромбина в цельной крови может идти до полутора часов, необходимо выяснить, будет ли деградация фактора Va за время эксперимента сказываться на его результатах.</w:t>
      </w:r>
    </w:p>
    <w:p w:rsidR="003E34CB" w:rsidRPr="003E34CB" w:rsidRDefault="003E34CB" w:rsidP="003E34CB">
      <w:pPr>
        <w:spacing w:line="360" w:lineRule="auto"/>
        <w:ind w:firstLine="708"/>
        <w:rPr>
          <w:sz w:val="24"/>
          <w:szCs w:val="24"/>
          <w:lang w:val="ru-RU"/>
        </w:rPr>
      </w:pPr>
      <w:r w:rsidRPr="007A5B05">
        <w:rPr>
          <w:sz w:val="24"/>
          <w:szCs w:val="24"/>
          <w:lang w:val="ru-RU"/>
        </w:rPr>
        <w:t>Формирование тромбоцитарного сгустка в цельной крови может привести к тому, что распределение фактора Ха будет сильно изменено по сравнению со свертыванием в плазме крови: диффузия фактора Ха в тромбоцитарном сгустке протекает почти в 1000 раз медленнее (Hathcock &amp; Nemerson, Blood 2004). Понимание</w:t>
      </w:r>
      <w:r w:rsidRPr="003E34CB">
        <w:rPr>
          <w:sz w:val="24"/>
          <w:szCs w:val="24"/>
          <w:lang w:val="ru-RU"/>
        </w:rPr>
        <w:t xml:space="preserve"> механизмов регуляции распределения фактора Ха в тромбоцитарном сгустке необходимо для создания модели, описывающей генерацию тромбина в цельной крови.</w:t>
      </w:r>
    </w:p>
    <w:p w:rsidR="003E34CB" w:rsidRPr="000B2D15" w:rsidRDefault="003E34CB" w:rsidP="0099772B">
      <w:pPr>
        <w:spacing w:line="360" w:lineRule="auto"/>
        <w:ind w:firstLine="708"/>
        <w:rPr>
          <w:sz w:val="24"/>
          <w:szCs w:val="24"/>
          <w:lang w:val="ru-RU"/>
        </w:rPr>
      </w:pPr>
      <w:r w:rsidRPr="003E34CB">
        <w:rPr>
          <w:sz w:val="24"/>
          <w:szCs w:val="24"/>
          <w:lang w:val="ru-RU"/>
        </w:rPr>
        <w:t>Цель данного этапа – при помощи математического моделирования сформировать понимание механизмов, регулирующих распределение тромбина в тромбоцитарном сгустке.</w:t>
      </w:r>
    </w:p>
    <w:p w:rsidR="001714A1" w:rsidRPr="000B2D15" w:rsidRDefault="001714A1" w:rsidP="0099772B">
      <w:pPr>
        <w:spacing w:line="360" w:lineRule="auto"/>
        <w:ind w:firstLine="708"/>
        <w:rPr>
          <w:sz w:val="24"/>
          <w:szCs w:val="24"/>
          <w:lang w:val="ru-RU"/>
        </w:rPr>
      </w:pPr>
    </w:p>
    <w:p w:rsidR="009E4076" w:rsidRDefault="009E4076" w:rsidP="0099772B">
      <w:pPr>
        <w:pStyle w:val="Heading2"/>
        <w:spacing w:before="0" w:line="360" w:lineRule="auto"/>
        <w:rPr>
          <w:rFonts w:ascii="Times New Roman" w:hAnsi="Times New Roman"/>
          <w:color w:val="auto"/>
          <w:sz w:val="28"/>
          <w:lang w:val="ru-RU"/>
        </w:rPr>
      </w:pPr>
    </w:p>
    <w:p w:rsidR="00ED3DC2" w:rsidRPr="0099772B" w:rsidRDefault="00ED3DC2" w:rsidP="0099772B">
      <w:pPr>
        <w:pStyle w:val="Heading2"/>
        <w:spacing w:before="0" w:line="360" w:lineRule="auto"/>
        <w:rPr>
          <w:rFonts w:ascii="Times New Roman" w:hAnsi="Times New Roman"/>
          <w:color w:val="auto"/>
          <w:sz w:val="28"/>
          <w:lang w:val="ru-RU"/>
        </w:rPr>
      </w:pPr>
      <w:bookmarkStart w:id="2" w:name="_Toc473292123"/>
      <w:r w:rsidRPr="0099772B">
        <w:rPr>
          <w:rFonts w:ascii="Times New Roman" w:hAnsi="Times New Roman"/>
          <w:color w:val="auto"/>
          <w:sz w:val="28"/>
          <w:lang w:val="ru-RU"/>
        </w:rPr>
        <w:t>Основная часть</w:t>
      </w:r>
      <w:bookmarkEnd w:id="2"/>
    </w:p>
    <w:p w:rsidR="00ED3DC2" w:rsidRPr="00FD466D" w:rsidRDefault="0099772B" w:rsidP="0099772B">
      <w:pPr>
        <w:pStyle w:val="Heading3"/>
        <w:numPr>
          <w:ilvl w:val="0"/>
          <w:numId w:val="1"/>
        </w:numPr>
        <w:spacing w:before="0" w:line="360" w:lineRule="auto"/>
        <w:rPr>
          <w:rFonts w:ascii="Times New Roman" w:hAnsi="Times New Roman"/>
          <w:color w:val="auto"/>
          <w:sz w:val="24"/>
          <w:szCs w:val="28"/>
          <w:lang w:val="ru-RU"/>
        </w:rPr>
      </w:pPr>
      <w:bookmarkStart w:id="3" w:name="_Toc473292124"/>
      <w:r>
        <w:rPr>
          <w:rFonts w:ascii="Times New Roman" w:hAnsi="Times New Roman"/>
          <w:color w:val="auto"/>
          <w:sz w:val="24"/>
          <w:szCs w:val="28"/>
          <w:lang w:val="ru-RU"/>
        </w:rPr>
        <w:t>Оценка</w:t>
      </w:r>
      <w:r w:rsidRPr="0099772B">
        <w:rPr>
          <w:rFonts w:ascii="Times New Roman" w:hAnsi="Times New Roman"/>
          <w:color w:val="auto"/>
          <w:sz w:val="24"/>
          <w:szCs w:val="28"/>
          <w:lang w:val="ru-RU"/>
        </w:rPr>
        <w:t xml:space="preserve"> влияния диссоциации фактора Va в цельной крови</w:t>
      </w:r>
      <w:r>
        <w:rPr>
          <w:rFonts w:ascii="Times New Roman" w:hAnsi="Times New Roman"/>
          <w:color w:val="auto"/>
          <w:sz w:val="24"/>
          <w:szCs w:val="28"/>
          <w:lang w:val="ru-RU"/>
        </w:rPr>
        <w:t xml:space="preserve"> на генерацию тромбина</w:t>
      </w:r>
      <w:bookmarkEnd w:id="3"/>
    </w:p>
    <w:p w:rsidR="003E34CB" w:rsidRPr="003E34CB" w:rsidRDefault="003E34CB" w:rsidP="00FD466D">
      <w:pPr>
        <w:spacing w:line="360" w:lineRule="auto"/>
        <w:ind w:firstLine="709"/>
        <w:rPr>
          <w:sz w:val="24"/>
          <w:szCs w:val="24"/>
          <w:lang w:val="ru-RU"/>
        </w:rPr>
      </w:pPr>
      <w:r w:rsidRPr="003E34CB">
        <w:rPr>
          <w:sz w:val="24"/>
          <w:szCs w:val="24"/>
          <w:lang w:val="ru-RU"/>
        </w:rPr>
        <w:t xml:space="preserve">Для оценки влияния диссоциации фактора </w:t>
      </w:r>
      <w:r>
        <w:rPr>
          <w:sz w:val="24"/>
          <w:szCs w:val="24"/>
        </w:rPr>
        <w:t>Va</w:t>
      </w:r>
      <w:r w:rsidRPr="003E34CB">
        <w:rPr>
          <w:sz w:val="24"/>
          <w:szCs w:val="24"/>
          <w:lang w:val="ru-RU"/>
        </w:rPr>
        <w:t xml:space="preserve"> в цельной крови мы разработали математическую модель его деградации. Как ранее было </w:t>
      </w:r>
      <w:r w:rsidRPr="007A5B05">
        <w:rPr>
          <w:sz w:val="24"/>
          <w:szCs w:val="24"/>
          <w:lang w:val="ru-RU"/>
        </w:rPr>
        <w:t>показано (</w:t>
      </w:r>
      <w:r w:rsidRPr="007A5B05">
        <w:rPr>
          <w:sz w:val="24"/>
          <w:szCs w:val="24"/>
        </w:rPr>
        <w:t>Koppaka</w:t>
      </w:r>
      <w:r w:rsidRPr="007A5B05">
        <w:rPr>
          <w:sz w:val="24"/>
          <w:szCs w:val="24"/>
          <w:lang w:val="ru-RU"/>
        </w:rPr>
        <w:t xml:space="preserve"> </w:t>
      </w:r>
      <w:r w:rsidRPr="007A5B05">
        <w:rPr>
          <w:sz w:val="24"/>
          <w:szCs w:val="24"/>
        </w:rPr>
        <w:t>et</w:t>
      </w:r>
      <w:r w:rsidRPr="007A5B05">
        <w:rPr>
          <w:sz w:val="24"/>
          <w:szCs w:val="24"/>
          <w:lang w:val="ru-RU"/>
        </w:rPr>
        <w:t xml:space="preserve"> </w:t>
      </w:r>
      <w:r w:rsidRPr="007A5B05">
        <w:rPr>
          <w:sz w:val="24"/>
          <w:szCs w:val="24"/>
        </w:rPr>
        <w:t>al</w:t>
      </w:r>
      <w:r w:rsidRPr="007A5B05">
        <w:rPr>
          <w:sz w:val="24"/>
          <w:szCs w:val="24"/>
          <w:lang w:val="ru-RU"/>
        </w:rPr>
        <w:t xml:space="preserve">, </w:t>
      </w:r>
      <w:r w:rsidRPr="007A5B05">
        <w:rPr>
          <w:sz w:val="24"/>
          <w:szCs w:val="24"/>
        </w:rPr>
        <w:t>Biophys</w:t>
      </w:r>
      <w:r w:rsidRPr="007A5B05">
        <w:rPr>
          <w:sz w:val="24"/>
          <w:szCs w:val="24"/>
          <w:lang w:val="ru-RU"/>
        </w:rPr>
        <w:t xml:space="preserve"> </w:t>
      </w:r>
      <w:r w:rsidRPr="007A5B05">
        <w:rPr>
          <w:sz w:val="24"/>
          <w:szCs w:val="24"/>
        </w:rPr>
        <w:t>J</w:t>
      </w:r>
      <w:r w:rsidRPr="007A5B05">
        <w:rPr>
          <w:sz w:val="24"/>
          <w:szCs w:val="24"/>
          <w:lang w:val="ru-RU"/>
        </w:rPr>
        <w:t xml:space="preserve"> 1997), легкая цепь фактора </w:t>
      </w:r>
      <w:r w:rsidRPr="007A5B05">
        <w:rPr>
          <w:sz w:val="24"/>
          <w:szCs w:val="24"/>
        </w:rPr>
        <w:t>Va</w:t>
      </w:r>
      <w:r w:rsidRPr="007A5B05">
        <w:rPr>
          <w:sz w:val="24"/>
          <w:szCs w:val="24"/>
          <w:lang w:val="ru-RU"/>
        </w:rPr>
        <w:t xml:space="preserve"> связывается с фосфолипидами в присутствии ионов кальция с константой диссоциации 10 нМ. Тяжелая цепь фактора </w:t>
      </w:r>
      <w:r w:rsidRPr="007A5B05">
        <w:rPr>
          <w:sz w:val="24"/>
          <w:szCs w:val="24"/>
        </w:rPr>
        <w:t>Va</w:t>
      </w:r>
      <w:r w:rsidRPr="007A5B05">
        <w:rPr>
          <w:sz w:val="24"/>
          <w:szCs w:val="24"/>
          <w:lang w:val="ru-RU"/>
        </w:rPr>
        <w:t xml:space="preserve"> связывается с фосфолипидами независимо от присутствия ионов кальция с константой диссоциации 300 нМ. При этом, диссоциация тяжелой и легкой цепи происходит со скоростью 1.73*10</w:t>
      </w:r>
      <w:r w:rsidRPr="007A5B05">
        <w:rPr>
          <w:sz w:val="24"/>
          <w:szCs w:val="24"/>
          <w:vertAlign w:val="superscript"/>
          <w:lang w:val="ru-RU"/>
        </w:rPr>
        <w:t>-5</w:t>
      </w:r>
      <w:r w:rsidRPr="007A5B05">
        <w:rPr>
          <w:sz w:val="24"/>
          <w:szCs w:val="24"/>
          <w:lang w:val="ru-RU"/>
        </w:rPr>
        <w:t xml:space="preserve"> с</w:t>
      </w:r>
      <w:r w:rsidRPr="007A5B05">
        <w:rPr>
          <w:sz w:val="24"/>
          <w:szCs w:val="24"/>
          <w:vertAlign w:val="superscript"/>
          <w:lang w:val="ru-RU"/>
        </w:rPr>
        <w:t>-1</w:t>
      </w:r>
      <w:r w:rsidRPr="007A5B05">
        <w:rPr>
          <w:sz w:val="24"/>
          <w:szCs w:val="24"/>
          <w:lang w:val="ru-RU"/>
        </w:rPr>
        <w:t>, а реассоциация в присутствии ионов кальция происходит со скоростью 2.5 м</w:t>
      </w:r>
      <w:r w:rsidRPr="007A5B05">
        <w:rPr>
          <w:sz w:val="24"/>
          <w:szCs w:val="24"/>
          <w:vertAlign w:val="superscript"/>
          <w:lang w:val="ru-RU"/>
        </w:rPr>
        <w:t>3</w:t>
      </w:r>
      <w:r w:rsidRPr="007A5B05">
        <w:rPr>
          <w:sz w:val="24"/>
          <w:szCs w:val="24"/>
          <w:lang w:val="ru-RU"/>
        </w:rPr>
        <w:t>/(моль*с) (</w:t>
      </w:r>
      <w:r w:rsidRPr="007A5B05">
        <w:rPr>
          <w:sz w:val="24"/>
          <w:szCs w:val="24"/>
        </w:rPr>
        <w:t>Krishnaswamy</w:t>
      </w:r>
      <w:r w:rsidRPr="007A5B05">
        <w:rPr>
          <w:sz w:val="24"/>
          <w:szCs w:val="24"/>
          <w:lang w:val="ru-RU"/>
        </w:rPr>
        <w:t xml:space="preserve"> </w:t>
      </w:r>
      <w:r w:rsidRPr="007A5B05">
        <w:rPr>
          <w:sz w:val="24"/>
          <w:szCs w:val="24"/>
        </w:rPr>
        <w:t>et</w:t>
      </w:r>
      <w:r w:rsidRPr="007A5B05">
        <w:rPr>
          <w:sz w:val="24"/>
          <w:szCs w:val="24"/>
          <w:lang w:val="ru-RU"/>
        </w:rPr>
        <w:t xml:space="preserve"> </w:t>
      </w:r>
      <w:r w:rsidRPr="007A5B05">
        <w:rPr>
          <w:sz w:val="24"/>
          <w:szCs w:val="24"/>
        </w:rPr>
        <w:t>al</w:t>
      </w:r>
      <w:r w:rsidRPr="007A5B05">
        <w:rPr>
          <w:sz w:val="24"/>
          <w:szCs w:val="24"/>
          <w:lang w:val="ru-RU"/>
        </w:rPr>
        <w:t xml:space="preserve">, </w:t>
      </w:r>
      <w:r w:rsidRPr="007A5B05">
        <w:rPr>
          <w:sz w:val="24"/>
          <w:szCs w:val="24"/>
        </w:rPr>
        <w:t>JBC</w:t>
      </w:r>
      <w:r w:rsidRPr="007A5B05">
        <w:rPr>
          <w:sz w:val="24"/>
          <w:szCs w:val="24"/>
          <w:lang w:val="ru-RU"/>
        </w:rPr>
        <w:t xml:space="preserve"> 1989). В нашей модели мы рассматривали следующие реак</w:t>
      </w:r>
      <w:r w:rsidRPr="003E34CB">
        <w:rPr>
          <w:sz w:val="24"/>
          <w:szCs w:val="24"/>
          <w:lang w:val="ru-RU"/>
        </w:rPr>
        <w:t>ции:</w:t>
      </w:r>
    </w:p>
    <w:p w:rsidR="003E34CB" w:rsidRPr="00FD466D" w:rsidRDefault="003E34CB" w:rsidP="00FD466D">
      <w:pPr>
        <w:pStyle w:val="ListParagraph"/>
        <w:numPr>
          <w:ilvl w:val="0"/>
          <w:numId w:val="4"/>
        </w:numPr>
        <w:spacing w:line="360" w:lineRule="auto"/>
        <w:rPr>
          <w:sz w:val="24"/>
          <w:szCs w:val="24"/>
        </w:rPr>
      </w:pPr>
      <w:r w:rsidRPr="00FD466D">
        <w:rPr>
          <w:sz w:val="24"/>
          <w:szCs w:val="24"/>
        </w:rPr>
        <w:t>Диссоциация фактора на тяжелую и легкую цепи :</w:t>
      </w:r>
      <w:r w:rsidRPr="00FD466D">
        <w:rPr>
          <w:sz w:val="24"/>
          <w:szCs w:val="24"/>
          <w:lang w:val="en-US"/>
        </w:rPr>
        <w:t>Va</w:t>
      </w:r>
      <w:r w:rsidRPr="00FD466D">
        <w:rPr>
          <w:sz w:val="24"/>
          <w:szCs w:val="24"/>
        </w:rPr>
        <w:t>&lt;-&gt;</w:t>
      </w:r>
      <w:r w:rsidRPr="00FD466D">
        <w:rPr>
          <w:sz w:val="24"/>
          <w:szCs w:val="24"/>
          <w:lang w:val="en-US"/>
        </w:rPr>
        <w:t>LC</w:t>
      </w:r>
      <w:r w:rsidRPr="00FD466D">
        <w:rPr>
          <w:sz w:val="24"/>
          <w:szCs w:val="24"/>
        </w:rPr>
        <w:t>+</w:t>
      </w:r>
      <w:r w:rsidRPr="00FD466D">
        <w:rPr>
          <w:sz w:val="24"/>
          <w:szCs w:val="24"/>
          <w:lang w:val="en-US"/>
        </w:rPr>
        <w:t>HC</w:t>
      </w:r>
      <w:r w:rsidRPr="00FD466D">
        <w:rPr>
          <w:sz w:val="24"/>
          <w:szCs w:val="24"/>
        </w:rPr>
        <w:t xml:space="preserve"> – обратимая(есть Са2+)/необратимая(нет Са2+)</w:t>
      </w:r>
    </w:p>
    <w:p w:rsidR="003E34CB" w:rsidRPr="00FD466D" w:rsidRDefault="003E34CB" w:rsidP="00FD466D">
      <w:pPr>
        <w:pStyle w:val="ListParagraph"/>
        <w:numPr>
          <w:ilvl w:val="0"/>
          <w:numId w:val="4"/>
        </w:numPr>
        <w:spacing w:line="360" w:lineRule="auto"/>
        <w:rPr>
          <w:sz w:val="24"/>
          <w:szCs w:val="24"/>
        </w:rPr>
      </w:pPr>
      <w:r w:rsidRPr="00FD466D">
        <w:rPr>
          <w:sz w:val="24"/>
          <w:szCs w:val="24"/>
        </w:rPr>
        <w:t xml:space="preserve">Связывания фактора с фосфолипидами на тромбоцитах: </w:t>
      </w:r>
      <w:r w:rsidRPr="00FD466D">
        <w:rPr>
          <w:sz w:val="24"/>
          <w:szCs w:val="24"/>
          <w:lang w:val="en-US"/>
        </w:rPr>
        <w:t>FVa</w:t>
      </w:r>
      <w:r w:rsidRPr="00FD466D">
        <w:rPr>
          <w:sz w:val="24"/>
          <w:szCs w:val="24"/>
        </w:rPr>
        <w:t>&lt;-&gt;</w:t>
      </w:r>
      <w:r w:rsidRPr="00FD466D">
        <w:rPr>
          <w:sz w:val="24"/>
          <w:szCs w:val="24"/>
          <w:lang w:val="en-US"/>
        </w:rPr>
        <w:t>FVaB</w:t>
      </w:r>
      <w:r w:rsidRPr="00FD466D">
        <w:rPr>
          <w:sz w:val="24"/>
          <w:szCs w:val="24"/>
        </w:rPr>
        <w:t xml:space="preserve"> – обратимое связывание с липидами (</w:t>
      </w:r>
      <w:r w:rsidRPr="00FD466D">
        <w:rPr>
          <w:sz w:val="24"/>
          <w:szCs w:val="24"/>
          <w:lang w:val="en-US"/>
        </w:rPr>
        <w:t>Kd</w:t>
      </w:r>
      <w:r w:rsidRPr="00FD466D">
        <w:rPr>
          <w:sz w:val="24"/>
          <w:szCs w:val="24"/>
        </w:rPr>
        <w:t>=300</w:t>
      </w:r>
      <w:r w:rsidRPr="00FD466D">
        <w:rPr>
          <w:sz w:val="24"/>
          <w:szCs w:val="24"/>
          <w:lang w:val="en-US"/>
        </w:rPr>
        <w:t>nM</w:t>
      </w:r>
      <w:r w:rsidRPr="00FD466D">
        <w:rPr>
          <w:sz w:val="24"/>
          <w:szCs w:val="24"/>
        </w:rPr>
        <w:t xml:space="preserve"> без </w:t>
      </w:r>
      <w:r w:rsidRPr="00FD466D">
        <w:rPr>
          <w:sz w:val="24"/>
          <w:szCs w:val="24"/>
          <w:lang w:val="en-US"/>
        </w:rPr>
        <w:t>Ca</w:t>
      </w:r>
      <w:r w:rsidRPr="00FD466D">
        <w:rPr>
          <w:sz w:val="24"/>
          <w:szCs w:val="24"/>
        </w:rPr>
        <w:t xml:space="preserve">2+, </w:t>
      </w:r>
      <w:r w:rsidRPr="00FD466D">
        <w:rPr>
          <w:sz w:val="24"/>
          <w:szCs w:val="24"/>
          <w:lang w:val="en-US"/>
        </w:rPr>
        <w:t>Kd</w:t>
      </w:r>
      <w:r w:rsidRPr="00FD466D">
        <w:rPr>
          <w:sz w:val="24"/>
          <w:szCs w:val="24"/>
        </w:rPr>
        <w:t>=10</w:t>
      </w:r>
      <w:r w:rsidRPr="00FD466D">
        <w:rPr>
          <w:sz w:val="24"/>
          <w:szCs w:val="24"/>
          <w:lang w:val="en-US"/>
        </w:rPr>
        <w:t>nM</w:t>
      </w:r>
      <w:r w:rsidRPr="00FD466D">
        <w:rPr>
          <w:sz w:val="24"/>
          <w:szCs w:val="24"/>
        </w:rPr>
        <w:t xml:space="preserve"> с Са2+)</w:t>
      </w:r>
    </w:p>
    <w:p w:rsidR="003E34CB" w:rsidRPr="00FD466D" w:rsidRDefault="003E34CB" w:rsidP="00FD466D">
      <w:pPr>
        <w:pStyle w:val="ListParagraph"/>
        <w:numPr>
          <w:ilvl w:val="0"/>
          <w:numId w:val="4"/>
        </w:numPr>
        <w:spacing w:line="360" w:lineRule="auto"/>
        <w:rPr>
          <w:sz w:val="24"/>
          <w:szCs w:val="24"/>
        </w:rPr>
      </w:pPr>
      <w:r w:rsidRPr="00FD466D">
        <w:rPr>
          <w:sz w:val="24"/>
          <w:szCs w:val="24"/>
        </w:rPr>
        <w:t xml:space="preserve">Диссоциация связанного с фосфолипидами фактора на тяжелую и легкую цепи </w:t>
      </w:r>
      <w:r w:rsidRPr="00FD466D">
        <w:rPr>
          <w:sz w:val="24"/>
          <w:szCs w:val="24"/>
          <w:lang w:val="en-US"/>
        </w:rPr>
        <w:t>FVaB</w:t>
      </w:r>
      <w:r w:rsidRPr="00FD466D">
        <w:rPr>
          <w:sz w:val="24"/>
          <w:szCs w:val="24"/>
        </w:rPr>
        <w:t>&lt;-&gt;</w:t>
      </w:r>
      <w:r w:rsidRPr="00FD466D">
        <w:rPr>
          <w:sz w:val="24"/>
          <w:szCs w:val="24"/>
          <w:lang w:val="en-US"/>
        </w:rPr>
        <w:t>HC</w:t>
      </w:r>
      <w:r w:rsidRPr="00FD466D">
        <w:rPr>
          <w:sz w:val="24"/>
          <w:szCs w:val="24"/>
        </w:rPr>
        <w:t>(</w:t>
      </w:r>
      <w:r w:rsidRPr="00FD466D">
        <w:rPr>
          <w:sz w:val="24"/>
          <w:szCs w:val="24"/>
          <w:lang w:val="en-US"/>
        </w:rPr>
        <w:t>B</w:t>
      </w:r>
      <w:r w:rsidRPr="00FD466D">
        <w:rPr>
          <w:sz w:val="24"/>
          <w:szCs w:val="24"/>
        </w:rPr>
        <w:t>)+</w:t>
      </w:r>
      <w:r w:rsidRPr="00FD466D">
        <w:rPr>
          <w:sz w:val="24"/>
          <w:szCs w:val="24"/>
          <w:lang w:val="en-US"/>
        </w:rPr>
        <w:t>LC</w:t>
      </w:r>
      <w:r w:rsidRPr="00FD466D">
        <w:rPr>
          <w:sz w:val="24"/>
          <w:szCs w:val="24"/>
        </w:rPr>
        <w:t>(</w:t>
      </w:r>
      <w:r w:rsidRPr="00FD466D">
        <w:rPr>
          <w:sz w:val="24"/>
          <w:szCs w:val="24"/>
          <w:lang w:val="en-US"/>
        </w:rPr>
        <w:t>B</w:t>
      </w:r>
      <w:r w:rsidRPr="00FD466D">
        <w:rPr>
          <w:sz w:val="24"/>
          <w:szCs w:val="24"/>
        </w:rPr>
        <w:t>) – обратимая(есть Са2+)/необратимая(нет Са2+). При этом в отсутствии кальция связанной с фосфолипидами остается тяжелая цепь, а в присутствии кальция – легкая.</w:t>
      </w:r>
    </w:p>
    <w:p w:rsidR="003E34CB" w:rsidRPr="003E34CB" w:rsidRDefault="003E34CB" w:rsidP="003E34CB">
      <w:pPr>
        <w:spacing w:line="360" w:lineRule="auto"/>
        <w:ind w:firstLine="709"/>
        <w:rPr>
          <w:sz w:val="24"/>
          <w:szCs w:val="24"/>
          <w:lang w:val="ru-RU"/>
        </w:rPr>
      </w:pPr>
      <w:r w:rsidRPr="003E34CB">
        <w:rPr>
          <w:sz w:val="24"/>
          <w:szCs w:val="24"/>
          <w:lang w:val="ru-RU"/>
        </w:rPr>
        <w:t>В работе (</w:t>
      </w:r>
      <w:r w:rsidRPr="007726E4">
        <w:rPr>
          <w:sz w:val="24"/>
          <w:szCs w:val="24"/>
        </w:rPr>
        <w:t>Gale</w:t>
      </w:r>
      <w:r w:rsidRPr="003E34CB">
        <w:rPr>
          <w:sz w:val="24"/>
          <w:szCs w:val="24"/>
          <w:lang w:val="ru-RU"/>
        </w:rPr>
        <w:t xml:space="preserve"> </w:t>
      </w:r>
      <w:r w:rsidRPr="007726E4">
        <w:rPr>
          <w:sz w:val="24"/>
          <w:szCs w:val="24"/>
        </w:rPr>
        <w:t>et</w:t>
      </w:r>
      <w:r w:rsidRPr="003E34CB">
        <w:rPr>
          <w:sz w:val="24"/>
          <w:szCs w:val="24"/>
          <w:lang w:val="ru-RU"/>
        </w:rPr>
        <w:t xml:space="preserve"> </w:t>
      </w:r>
      <w:r w:rsidRPr="007726E4">
        <w:rPr>
          <w:sz w:val="24"/>
          <w:szCs w:val="24"/>
        </w:rPr>
        <w:t>al</w:t>
      </w:r>
      <w:r w:rsidRPr="003E34CB">
        <w:rPr>
          <w:sz w:val="24"/>
          <w:szCs w:val="24"/>
          <w:lang w:val="ru-RU"/>
        </w:rPr>
        <w:t xml:space="preserve">, </w:t>
      </w:r>
      <w:r w:rsidRPr="007726E4">
        <w:rPr>
          <w:sz w:val="24"/>
          <w:szCs w:val="24"/>
        </w:rPr>
        <w:t>Pharm</w:t>
      </w:r>
      <w:r w:rsidRPr="003E34CB">
        <w:rPr>
          <w:sz w:val="24"/>
          <w:szCs w:val="24"/>
          <w:lang w:val="ru-RU"/>
        </w:rPr>
        <w:t xml:space="preserve"> </w:t>
      </w:r>
      <w:r w:rsidRPr="007726E4">
        <w:rPr>
          <w:sz w:val="24"/>
          <w:szCs w:val="24"/>
        </w:rPr>
        <w:t>Res</w:t>
      </w:r>
      <w:r w:rsidRPr="003E34CB">
        <w:rPr>
          <w:sz w:val="24"/>
          <w:szCs w:val="24"/>
          <w:lang w:val="ru-RU"/>
        </w:rPr>
        <w:t xml:space="preserve"> 2016) была измерена скорость деградации фактора </w:t>
      </w:r>
      <w:r>
        <w:rPr>
          <w:sz w:val="24"/>
          <w:szCs w:val="24"/>
        </w:rPr>
        <w:t>Va</w:t>
      </w:r>
      <w:r w:rsidRPr="003E34CB">
        <w:rPr>
          <w:sz w:val="24"/>
          <w:szCs w:val="24"/>
          <w:lang w:val="ru-RU"/>
        </w:rPr>
        <w:t xml:space="preserve"> в нерекальцифицированной цельной крови (рис.1). Мы использовали эту работу для калибровки нашей модели деградации фактора </w:t>
      </w:r>
      <w:r>
        <w:rPr>
          <w:sz w:val="24"/>
          <w:szCs w:val="24"/>
        </w:rPr>
        <w:t>Va</w:t>
      </w:r>
      <w:r w:rsidRPr="003E34CB">
        <w:rPr>
          <w:sz w:val="24"/>
          <w:szCs w:val="24"/>
          <w:lang w:val="ru-RU"/>
        </w:rPr>
        <w:t xml:space="preserve"> (рис.2). </w:t>
      </w:r>
    </w:p>
    <w:p w:rsidR="003E34CB" w:rsidRDefault="003E34CB" w:rsidP="00FD466D">
      <w:pPr>
        <w:spacing w:line="360" w:lineRule="auto"/>
        <w:jc w:val="center"/>
        <w:rPr>
          <w:sz w:val="24"/>
          <w:szCs w:val="24"/>
        </w:rPr>
      </w:pPr>
      <w:r w:rsidRPr="00752206">
        <w:rPr>
          <w:noProof/>
          <w:sz w:val="24"/>
          <w:szCs w:val="24"/>
          <w:lang w:val="ru-RU" w:eastAsia="ru-RU"/>
        </w:rPr>
        <w:lastRenderedPageBreak/>
        <w:drawing>
          <wp:inline distT="0" distB="0" distL="0" distR="0" wp14:anchorId="4CCFA48D" wp14:editId="54E88A7D">
            <wp:extent cx="3027497" cy="2686050"/>
            <wp:effectExtent l="0" t="0" r="1905"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7767" t="1445" r="12818" b="1389"/>
                    <a:stretch/>
                  </pic:blipFill>
                  <pic:spPr bwMode="auto">
                    <a:xfrm>
                      <a:off x="0" y="0"/>
                      <a:ext cx="3027390" cy="2685955"/>
                    </a:xfrm>
                    <a:prstGeom prst="rect">
                      <a:avLst/>
                    </a:prstGeom>
                    <a:noFill/>
                    <a:ln>
                      <a:noFill/>
                    </a:ln>
                    <a:extLst/>
                  </pic:spPr>
                </pic:pic>
              </a:graphicData>
            </a:graphic>
          </wp:inline>
        </w:drawing>
      </w:r>
    </w:p>
    <w:p w:rsidR="003E34CB" w:rsidRPr="003E34CB" w:rsidRDefault="003E34CB" w:rsidP="003E34CB">
      <w:pPr>
        <w:spacing w:line="360" w:lineRule="auto"/>
        <w:ind w:firstLine="709"/>
        <w:rPr>
          <w:noProof/>
          <w:sz w:val="24"/>
          <w:szCs w:val="24"/>
          <w:lang w:val="ru-RU" w:eastAsia="ru-RU"/>
        </w:rPr>
      </w:pPr>
      <w:r w:rsidRPr="003E34CB">
        <w:rPr>
          <w:sz w:val="24"/>
          <w:szCs w:val="24"/>
          <w:lang w:val="ru-RU"/>
        </w:rPr>
        <w:t xml:space="preserve">Рис.1. Активность фактора </w:t>
      </w:r>
      <w:r>
        <w:rPr>
          <w:sz w:val="24"/>
          <w:szCs w:val="24"/>
        </w:rPr>
        <w:t>Va</w:t>
      </w:r>
      <w:r w:rsidRPr="003E34CB">
        <w:rPr>
          <w:sz w:val="24"/>
          <w:szCs w:val="24"/>
          <w:lang w:val="ru-RU"/>
        </w:rPr>
        <w:t xml:space="preserve"> в нерекальцифицированной крови, измеренная при помощи АЧТВ. Рисунок воспроизведен из (</w:t>
      </w:r>
      <w:r w:rsidRPr="007726E4">
        <w:rPr>
          <w:sz w:val="24"/>
          <w:szCs w:val="24"/>
        </w:rPr>
        <w:t>Gale</w:t>
      </w:r>
      <w:r w:rsidRPr="003E34CB">
        <w:rPr>
          <w:sz w:val="24"/>
          <w:szCs w:val="24"/>
          <w:lang w:val="ru-RU"/>
        </w:rPr>
        <w:t xml:space="preserve"> </w:t>
      </w:r>
      <w:r w:rsidRPr="007726E4">
        <w:rPr>
          <w:sz w:val="24"/>
          <w:szCs w:val="24"/>
        </w:rPr>
        <w:t>et</w:t>
      </w:r>
      <w:r w:rsidRPr="003E34CB">
        <w:rPr>
          <w:sz w:val="24"/>
          <w:szCs w:val="24"/>
          <w:lang w:val="ru-RU"/>
        </w:rPr>
        <w:t xml:space="preserve"> </w:t>
      </w:r>
      <w:r w:rsidRPr="007726E4">
        <w:rPr>
          <w:sz w:val="24"/>
          <w:szCs w:val="24"/>
        </w:rPr>
        <w:t>al</w:t>
      </w:r>
      <w:r w:rsidRPr="003E34CB">
        <w:rPr>
          <w:sz w:val="24"/>
          <w:szCs w:val="24"/>
          <w:lang w:val="ru-RU"/>
        </w:rPr>
        <w:t xml:space="preserve">, </w:t>
      </w:r>
      <w:r w:rsidRPr="007726E4">
        <w:rPr>
          <w:sz w:val="24"/>
          <w:szCs w:val="24"/>
        </w:rPr>
        <w:t>Pharm</w:t>
      </w:r>
      <w:r w:rsidRPr="003E34CB">
        <w:rPr>
          <w:sz w:val="24"/>
          <w:szCs w:val="24"/>
          <w:lang w:val="ru-RU"/>
        </w:rPr>
        <w:t xml:space="preserve"> </w:t>
      </w:r>
      <w:r w:rsidRPr="007726E4">
        <w:rPr>
          <w:sz w:val="24"/>
          <w:szCs w:val="24"/>
        </w:rPr>
        <w:t>Res</w:t>
      </w:r>
      <w:r w:rsidRPr="003E34CB">
        <w:rPr>
          <w:sz w:val="24"/>
          <w:szCs w:val="24"/>
          <w:lang w:val="ru-RU"/>
        </w:rPr>
        <w:t xml:space="preserve"> 2016).</w:t>
      </w:r>
      <w:r w:rsidRPr="003E34CB">
        <w:rPr>
          <w:noProof/>
          <w:sz w:val="24"/>
          <w:szCs w:val="24"/>
          <w:lang w:val="ru-RU" w:eastAsia="ru-RU"/>
        </w:rPr>
        <w:t xml:space="preserve"> Треульники –фактор </w:t>
      </w:r>
      <w:r>
        <w:rPr>
          <w:noProof/>
          <w:sz w:val="24"/>
          <w:szCs w:val="24"/>
          <w:lang w:eastAsia="ru-RU"/>
        </w:rPr>
        <w:t>Va</w:t>
      </w:r>
      <w:r w:rsidRPr="003E34CB">
        <w:rPr>
          <w:noProof/>
          <w:sz w:val="24"/>
          <w:szCs w:val="24"/>
          <w:lang w:val="ru-RU" w:eastAsia="ru-RU"/>
        </w:rPr>
        <w:t xml:space="preserve"> дикого типа.</w:t>
      </w:r>
    </w:p>
    <w:p w:rsidR="003E34CB" w:rsidRDefault="003E34CB" w:rsidP="00FD466D">
      <w:pPr>
        <w:spacing w:line="360" w:lineRule="auto"/>
        <w:jc w:val="center"/>
        <w:rPr>
          <w:noProof/>
          <w:sz w:val="24"/>
          <w:szCs w:val="24"/>
          <w:lang w:eastAsia="ru-RU"/>
        </w:rPr>
      </w:pPr>
      <w:r>
        <w:rPr>
          <w:noProof/>
          <w:sz w:val="24"/>
          <w:szCs w:val="24"/>
          <w:lang w:val="ru-RU" w:eastAsia="ru-RU"/>
        </w:rPr>
        <w:drawing>
          <wp:inline distT="0" distB="0" distL="0" distR="0" wp14:anchorId="7815D25F" wp14:editId="7834751A">
            <wp:extent cx="3616132" cy="2700000"/>
            <wp:effectExtent l="0" t="0" r="381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116.png"/>
                    <pic:cNvPicPr/>
                  </pic:nvPicPr>
                  <pic:blipFill rotWithShape="1">
                    <a:blip r:embed="rId8" cstate="print">
                      <a:extLst>
                        <a:ext uri="{28A0092B-C50C-407E-A947-70E740481C1C}">
                          <a14:useLocalDpi xmlns:a14="http://schemas.microsoft.com/office/drawing/2010/main" val="0"/>
                        </a:ext>
                      </a:extLst>
                    </a:blip>
                    <a:srcRect l="-2" t="18371" r="36519" b="18040"/>
                    <a:stretch/>
                  </pic:blipFill>
                  <pic:spPr bwMode="auto">
                    <a:xfrm>
                      <a:off x="0" y="0"/>
                      <a:ext cx="3771018" cy="2815647"/>
                    </a:xfrm>
                    <a:prstGeom prst="rect">
                      <a:avLst/>
                    </a:prstGeom>
                    <a:ln>
                      <a:noFill/>
                    </a:ln>
                    <a:extLst>
                      <a:ext uri="{53640926-AAD7-44D8-BBD7-CCE9431645EC}">
                        <a14:shadowObscured xmlns:a14="http://schemas.microsoft.com/office/drawing/2010/main"/>
                      </a:ext>
                    </a:extLst>
                  </pic:spPr>
                </pic:pic>
              </a:graphicData>
            </a:graphic>
          </wp:inline>
        </w:drawing>
      </w:r>
    </w:p>
    <w:p w:rsidR="003E34CB" w:rsidRPr="003E34CB" w:rsidRDefault="003E34CB" w:rsidP="003E34CB">
      <w:pPr>
        <w:spacing w:line="360" w:lineRule="auto"/>
        <w:ind w:firstLine="709"/>
        <w:rPr>
          <w:sz w:val="24"/>
          <w:szCs w:val="24"/>
          <w:lang w:val="ru-RU"/>
        </w:rPr>
      </w:pPr>
      <w:r w:rsidRPr="003E34CB">
        <w:rPr>
          <w:sz w:val="24"/>
          <w:szCs w:val="24"/>
          <w:lang w:val="ru-RU"/>
        </w:rPr>
        <w:t>Рис.2. Сравнение экспериментальных данных работы (</w:t>
      </w:r>
      <w:r w:rsidRPr="007726E4">
        <w:rPr>
          <w:sz w:val="24"/>
          <w:szCs w:val="24"/>
        </w:rPr>
        <w:t>Gale</w:t>
      </w:r>
      <w:r w:rsidRPr="003E34CB">
        <w:rPr>
          <w:sz w:val="24"/>
          <w:szCs w:val="24"/>
          <w:lang w:val="ru-RU"/>
        </w:rPr>
        <w:t xml:space="preserve"> </w:t>
      </w:r>
      <w:r w:rsidRPr="007726E4">
        <w:rPr>
          <w:sz w:val="24"/>
          <w:szCs w:val="24"/>
        </w:rPr>
        <w:t>et</w:t>
      </w:r>
      <w:r w:rsidRPr="003E34CB">
        <w:rPr>
          <w:sz w:val="24"/>
          <w:szCs w:val="24"/>
          <w:lang w:val="ru-RU"/>
        </w:rPr>
        <w:t xml:space="preserve"> </w:t>
      </w:r>
      <w:r w:rsidRPr="007726E4">
        <w:rPr>
          <w:sz w:val="24"/>
          <w:szCs w:val="24"/>
        </w:rPr>
        <w:t>al</w:t>
      </w:r>
      <w:r w:rsidRPr="003E34CB">
        <w:rPr>
          <w:sz w:val="24"/>
          <w:szCs w:val="24"/>
          <w:lang w:val="ru-RU"/>
        </w:rPr>
        <w:t xml:space="preserve">, </w:t>
      </w:r>
      <w:r w:rsidRPr="007726E4">
        <w:rPr>
          <w:sz w:val="24"/>
          <w:szCs w:val="24"/>
        </w:rPr>
        <w:t>Pharm</w:t>
      </w:r>
      <w:r w:rsidRPr="003E34CB">
        <w:rPr>
          <w:sz w:val="24"/>
          <w:szCs w:val="24"/>
          <w:lang w:val="ru-RU"/>
        </w:rPr>
        <w:t xml:space="preserve"> </w:t>
      </w:r>
      <w:r w:rsidRPr="007726E4">
        <w:rPr>
          <w:sz w:val="24"/>
          <w:szCs w:val="24"/>
        </w:rPr>
        <w:t>Res</w:t>
      </w:r>
      <w:r w:rsidRPr="003E34CB">
        <w:rPr>
          <w:sz w:val="24"/>
          <w:szCs w:val="24"/>
          <w:lang w:val="ru-RU"/>
        </w:rPr>
        <w:t xml:space="preserve"> 2016) и результатов моделирования. Зеленым показана симуляция деградации фактора </w:t>
      </w:r>
      <w:r>
        <w:rPr>
          <w:sz w:val="24"/>
          <w:szCs w:val="24"/>
        </w:rPr>
        <w:t>Va</w:t>
      </w:r>
      <w:r w:rsidRPr="003E34CB">
        <w:rPr>
          <w:sz w:val="24"/>
          <w:szCs w:val="24"/>
          <w:lang w:val="ru-RU"/>
        </w:rPr>
        <w:t xml:space="preserve"> в отсутствии ионов кальция, красным – в присутствии.</w:t>
      </w:r>
    </w:p>
    <w:p w:rsidR="00FD466D" w:rsidRDefault="00FD466D" w:rsidP="003E34CB">
      <w:pPr>
        <w:spacing w:line="360" w:lineRule="auto"/>
        <w:ind w:firstLine="709"/>
        <w:rPr>
          <w:sz w:val="24"/>
          <w:szCs w:val="24"/>
          <w:lang w:val="ru-RU"/>
        </w:rPr>
      </w:pPr>
    </w:p>
    <w:p w:rsidR="003E34CB" w:rsidRDefault="003E34CB" w:rsidP="003E34CB">
      <w:pPr>
        <w:spacing w:line="360" w:lineRule="auto"/>
        <w:ind w:firstLine="709"/>
        <w:rPr>
          <w:sz w:val="24"/>
          <w:szCs w:val="24"/>
          <w:lang w:val="ru-RU"/>
        </w:rPr>
      </w:pPr>
      <w:r w:rsidRPr="003E34CB">
        <w:rPr>
          <w:sz w:val="24"/>
          <w:szCs w:val="24"/>
          <w:lang w:val="ru-RU"/>
        </w:rPr>
        <w:t xml:space="preserve">В ходе моделирования мы выяснили, что падение активности фактора </w:t>
      </w:r>
      <w:r>
        <w:rPr>
          <w:sz w:val="24"/>
          <w:szCs w:val="24"/>
        </w:rPr>
        <w:t>Va</w:t>
      </w:r>
      <w:r w:rsidRPr="003E34CB">
        <w:rPr>
          <w:sz w:val="24"/>
          <w:szCs w:val="24"/>
          <w:lang w:val="ru-RU"/>
        </w:rPr>
        <w:t xml:space="preserve"> в нерекальцифицированной крови описывается двухэкспоненциальной кинетикой. Это означает, что фактор </w:t>
      </w:r>
      <w:r>
        <w:rPr>
          <w:sz w:val="24"/>
          <w:szCs w:val="24"/>
        </w:rPr>
        <w:t>Va</w:t>
      </w:r>
      <w:r w:rsidRPr="003E34CB">
        <w:rPr>
          <w:sz w:val="24"/>
          <w:szCs w:val="24"/>
          <w:lang w:val="ru-RU"/>
        </w:rPr>
        <w:t xml:space="preserve">, связанный с фосфолипидами, диссоциирует медленнее, чем свободный. Константа диссоциации свободного фактора </w:t>
      </w:r>
      <w:r>
        <w:rPr>
          <w:sz w:val="24"/>
          <w:szCs w:val="24"/>
        </w:rPr>
        <w:t>Va</w:t>
      </w:r>
      <w:r w:rsidRPr="003E34CB">
        <w:rPr>
          <w:sz w:val="24"/>
          <w:szCs w:val="24"/>
          <w:lang w:val="ru-RU"/>
        </w:rPr>
        <w:t xml:space="preserve"> у нас получилась равной 8.6*10</w:t>
      </w:r>
      <w:r w:rsidRPr="003E34CB">
        <w:rPr>
          <w:sz w:val="24"/>
          <w:szCs w:val="24"/>
          <w:vertAlign w:val="superscript"/>
          <w:lang w:val="ru-RU"/>
        </w:rPr>
        <w:t>-4</w:t>
      </w:r>
      <w:r w:rsidRPr="003E34CB">
        <w:rPr>
          <w:sz w:val="24"/>
          <w:szCs w:val="24"/>
          <w:lang w:val="ru-RU"/>
        </w:rPr>
        <w:t xml:space="preserve"> </w:t>
      </w:r>
      <w:r w:rsidRPr="003E34CB">
        <w:rPr>
          <w:sz w:val="24"/>
          <w:szCs w:val="24"/>
          <w:lang w:val="ru-RU"/>
        </w:rPr>
        <w:lastRenderedPageBreak/>
        <w:t>с</w:t>
      </w:r>
      <w:r w:rsidRPr="003E34CB">
        <w:rPr>
          <w:sz w:val="24"/>
          <w:szCs w:val="24"/>
          <w:vertAlign w:val="superscript"/>
          <w:lang w:val="ru-RU"/>
        </w:rPr>
        <w:t>-1</w:t>
      </w:r>
      <w:r w:rsidRPr="003E34CB">
        <w:rPr>
          <w:sz w:val="24"/>
          <w:szCs w:val="24"/>
          <w:lang w:val="ru-RU"/>
        </w:rPr>
        <w:t xml:space="preserve">, а  константа диссоциации связанного с липидами фактора </w:t>
      </w:r>
      <w:r>
        <w:rPr>
          <w:sz w:val="24"/>
          <w:szCs w:val="24"/>
        </w:rPr>
        <w:t>Va</w:t>
      </w:r>
      <w:r w:rsidRPr="003E34CB">
        <w:rPr>
          <w:sz w:val="24"/>
          <w:szCs w:val="24"/>
          <w:lang w:val="ru-RU"/>
        </w:rPr>
        <w:t xml:space="preserve"> – равной 5.16*10</w:t>
      </w:r>
      <w:r w:rsidRPr="003E34CB">
        <w:rPr>
          <w:sz w:val="24"/>
          <w:szCs w:val="24"/>
          <w:vertAlign w:val="superscript"/>
          <w:lang w:val="ru-RU"/>
        </w:rPr>
        <w:t>-5</w:t>
      </w:r>
      <w:r w:rsidRPr="003E34CB">
        <w:rPr>
          <w:sz w:val="24"/>
          <w:szCs w:val="24"/>
          <w:lang w:val="ru-RU"/>
        </w:rPr>
        <w:t xml:space="preserve"> с</w:t>
      </w:r>
      <w:r w:rsidRPr="003E34CB">
        <w:rPr>
          <w:sz w:val="24"/>
          <w:szCs w:val="24"/>
          <w:vertAlign w:val="superscript"/>
          <w:lang w:val="ru-RU"/>
        </w:rPr>
        <w:t>-1</w:t>
      </w:r>
      <w:r w:rsidRPr="003E34CB">
        <w:rPr>
          <w:sz w:val="24"/>
          <w:szCs w:val="24"/>
          <w:lang w:val="ru-RU"/>
        </w:rPr>
        <w:t xml:space="preserve">. При этом, без кальция за полтора часа активность фактора </w:t>
      </w:r>
      <w:r>
        <w:rPr>
          <w:sz w:val="24"/>
          <w:szCs w:val="24"/>
        </w:rPr>
        <w:t>Va</w:t>
      </w:r>
      <w:r w:rsidRPr="003E34CB">
        <w:rPr>
          <w:sz w:val="24"/>
          <w:szCs w:val="24"/>
          <w:lang w:val="ru-RU"/>
        </w:rPr>
        <w:t xml:space="preserve"> падает до 23% от начально, а в присутствии кальция – до 70%. Таким образом, деградацией фактора </w:t>
      </w:r>
      <w:r>
        <w:rPr>
          <w:sz w:val="24"/>
          <w:szCs w:val="24"/>
        </w:rPr>
        <w:t>Va</w:t>
      </w:r>
      <w:r w:rsidRPr="003E34CB">
        <w:rPr>
          <w:sz w:val="24"/>
          <w:szCs w:val="24"/>
          <w:lang w:val="ru-RU"/>
        </w:rPr>
        <w:t xml:space="preserve"> за время проведения эксперимента можно пренебречь.</w:t>
      </w:r>
    </w:p>
    <w:p w:rsidR="0099772B" w:rsidRPr="003E34CB" w:rsidRDefault="0099772B" w:rsidP="003E34CB">
      <w:pPr>
        <w:spacing w:line="360" w:lineRule="auto"/>
        <w:ind w:firstLine="709"/>
        <w:rPr>
          <w:sz w:val="24"/>
          <w:szCs w:val="24"/>
          <w:lang w:val="ru-RU"/>
        </w:rPr>
      </w:pPr>
    </w:p>
    <w:p w:rsidR="0099772B" w:rsidRPr="00FD466D" w:rsidRDefault="0099772B" w:rsidP="0099772B">
      <w:pPr>
        <w:pStyle w:val="Heading3"/>
        <w:numPr>
          <w:ilvl w:val="0"/>
          <w:numId w:val="1"/>
        </w:numPr>
        <w:spacing w:before="0" w:line="360" w:lineRule="auto"/>
        <w:rPr>
          <w:rFonts w:ascii="Times New Roman" w:hAnsi="Times New Roman"/>
          <w:color w:val="auto"/>
          <w:sz w:val="24"/>
          <w:szCs w:val="28"/>
          <w:lang w:val="ru-RU"/>
        </w:rPr>
      </w:pPr>
      <w:bookmarkStart w:id="4" w:name="_Toc473292125"/>
      <w:r>
        <w:rPr>
          <w:rFonts w:ascii="Times New Roman" w:hAnsi="Times New Roman"/>
          <w:color w:val="auto"/>
          <w:sz w:val="24"/>
          <w:szCs w:val="28"/>
          <w:lang w:val="ru-RU"/>
        </w:rPr>
        <w:t>Оценка</w:t>
      </w:r>
      <w:r w:rsidRPr="0099772B">
        <w:rPr>
          <w:rFonts w:ascii="Times New Roman" w:hAnsi="Times New Roman"/>
          <w:color w:val="auto"/>
          <w:sz w:val="24"/>
          <w:szCs w:val="28"/>
          <w:lang w:val="ru-RU"/>
        </w:rPr>
        <w:t xml:space="preserve"> влияния </w:t>
      </w:r>
      <w:r w:rsidR="009E4076">
        <w:rPr>
          <w:rFonts w:ascii="Times New Roman" w:hAnsi="Times New Roman"/>
          <w:color w:val="auto"/>
          <w:sz w:val="24"/>
          <w:szCs w:val="28"/>
          <w:lang w:val="ru-RU"/>
        </w:rPr>
        <w:t>диффузии фактора Ха</w:t>
      </w:r>
      <w:r w:rsidRPr="0099772B">
        <w:rPr>
          <w:rFonts w:ascii="Times New Roman" w:hAnsi="Times New Roman"/>
          <w:color w:val="auto"/>
          <w:sz w:val="24"/>
          <w:szCs w:val="28"/>
          <w:lang w:val="ru-RU"/>
        </w:rPr>
        <w:t xml:space="preserve"> в цельной крови</w:t>
      </w:r>
      <w:r>
        <w:rPr>
          <w:rFonts w:ascii="Times New Roman" w:hAnsi="Times New Roman"/>
          <w:color w:val="auto"/>
          <w:sz w:val="24"/>
          <w:szCs w:val="28"/>
          <w:lang w:val="ru-RU"/>
        </w:rPr>
        <w:t xml:space="preserve"> на генерацию тромбина</w:t>
      </w:r>
      <w:bookmarkEnd w:id="4"/>
    </w:p>
    <w:p w:rsidR="003E34CB" w:rsidRPr="007A5B05" w:rsidRDefault="003E34CB" w:rsidP="003E34CB">
      <w:pPr>
        <w:spacing w:line="360" w:lineRule="auto"/>
        <w:ind w:firstLine="709"/>
        <w:rPr>
          <w:sz w:val="24"/>
          <w:szCs w:val="24"/>
          <w:lang w:val="ru-RU"/>
        </w:rPr>
      </w:pPr>
      <w:r w:rsidRPr="003E34CB">
        <w:rPr>
          <w:sz w:val="24"/>
          <w:szCs w:val="24"/>
          <w:lang w:val="ru-RU"/>
        </w:rPr>
        <w:t xml:space="preserve">В </w:t>
      </w:r>
      <w:r w:rsidRPr="007A5B05">
        <w:rPr>
          <w:sz w:val="24"/>
          <w:szCs w:val="24"/>
          <w:lang w:val="ru-RU"/>
        </w:rPr>
        <w:t>работе (</w:t>
      </w:r>
      <w:r w:rsidRPr="007A5B05">
        <w:rPr>
          <w:sz w:val="24"/>
          <w:szCs w:val="24"/>
        </w:rPr>
        <w:t>Hathcock</w:t>
      </w:r>
      <w:r w:rsidRPr="007A5B05">
        <w:rPr>
          <w:sz w:val="24"/>
          <w:szCs w:val="24"/>
          <w:lang w:val="ru-RU"/>
        </w:rPr>
        <w:t xml:space="preserve"> &amp; </w:t>
      </w:r>
      <w:r w:rsidRPr="007A5B05">
        <w:rPr>
          <w:sz w:val="24"/>
          <w:szCs w:val="24"/>
        </w:rPr>
        <w:t>Nemerson</w:t>
      </w:r>
      <w:r w:rsidRPr="007A5B05">
        <w:rPr>
          <w:sz w:val="24"/>
          <w:szCs w:val="24"/>
          <w:lang w:val="ru-RU"/>
        </w:rPr>
        <w:t xml:space="preserve">, </w:t>
      </w:r>
      <w:r w:rsidRPr="007A5B05">
        <w:rPr>
          <w:sz w:val="24"/>
          <w:szCs w:val="24"/>
        </w:rPr>
        <w:t>Blood</w:t>
      </w:r>
      <w:r w:rsidRPr="007A5B05">
        <w:rPr>
          <w:sz w:val="24"/>
          <w:szCs w:val="24"/>
          <w:lang w:val="ru-RU"/>
        </w:rPr>
        <w:t xml:space="preserve"> 2004) было продемонстрировано, что эффективный коэффициент диффузии фактора Ха в тромбоцитарном тромбе уменьшается почти в 1000 раз по сравнению с коэффициентом диффузии в фибриновом тромбе. Мы разработали модель диффузии фактора Ха в присутствии и отсутствии тромбоцитов для того, чтобы разобраться в механизмах, вызывающих такое ухудшение диффузии.</w:t>
      </w:r>
    </w:p>
    <w:p w:rsidR="003E34CB" w:rsidRPr="003E34CB" w:rsidRDefault="003E34CB" w:rsidP="003E34CB">
      <w:pPr>
        <w:spacing w:line="360" w:lineRule="auto"/>
        <w:ind w:firstLine="709"/>
        <w:rPr>
          <w:sz w:val="24"/>
          <w:szCs w:val="24"/>
          <w:lang w:val="ru-RU"/>
        </w:rPr>
      </w:pPr>
      <w:r w:rsidRPr="007A5B05">
        <w:rPr>
          <w:sz w:val="24"/>
          <w:szCs w:val="24"/>
          <w:lang w:val="ru-RU"/>
        </w:rPr>
        <w:t>Фактор Ха мог связываться с фосфолипидами на поверхности тромбоцитов с константой диссоциации 70 нМ (</w:t>
      </w:r>
      <w:r w:rsidRPr="007A5B05">
        <w:rPr>
          <w:sz w:val="24"/>
          <w:szCs w:val="24"/>
        </w:rPr>
        <w:t>Podoplelova</w:t>
      </w:r>
      <w:r w:rsidRPr="007A5B05">
        <w:rPr>
          <w:sz w:val="24"/>
          <w:szCs w:val="24"/>
          <w:lang w:val="ru-RU"/>
        </w:rPr>
        <w:t xml:space="preserve"> </w:t>
      </w:r>
      <w:r w:rsidRPr="007A5B05">
        <w:rPr>
          <w:sz w:val="24"/>
          <w:szCs w:val="24"/>
        </w:rPr>
        <w:t>et</w:t>
      </w:r>
      <w:r w:rsidRPr="007A5B05">
        <w:rPr>
          <w:sz w:val="24"/>
          <w:szCs w:val="24"/>
          <w:lang w:val="ru-RU"/>
        </w:rPr>
        <w:t xml:space="preserve"> </w:t>
      </w:r>
      <w:r w:rsidRPr="007A5B05">
        <w:rPr>
          <w:sz w:val="24"/>
          <w:szCs w:val="24"/>
        </w:rPr>
        <w:t>al</w:t>
      </w:r>
      <w:r w:rsidRPr="007A5B05">
        <w:rPr>
          <w:sz w:val="24"/>
          <w:szCs w:val="24"/>
          <w:lang w:val="ru-RU"/>
        </w:rPr>
        <w:t xml:space="preserve">, </w:t>
      </w:r>
      <w:r w:rsidRPr="007A5B05">
        <w:rPr>
          <w:sz w:val="24"/>
          <w:szCs w:val="24"/>
        </w:rPr>
        <w:t>BBA</w:t>
      </w:r>
      <w:r w:rsidRPr="007A5B05">
        <w:rPr>
          <w:sz w:val="24"/>
          <w:szCs w:val="24"/>
          <w:lang w:val="ru-RU"/>
        </w:rPr>
        <w:t xml:space="preserve"> 2016). Связанный фактор не мог диффундировать, а свободный – диффундировал со своим обычным</w:t>
      </w:r>
      <w:r w:rsidRPr="003E34CB">
        <w:rPr>
          <w:sz w:val="24"/>
          <w:szCs w:val="24"/>
          <w:lang w:val="ru-RU"/>
        </w:rPr>
        <w:t xml:space="preserve"> коэффициентом диффузии.</w:t>
      </w:r>
    </w:p>
    <w:p w:rsidR="003E34CB" w:rsidRPr="004A6517" w:rsidRDefault="003E34CB" w:rsidP="00FD466D">
      <w:pPr>
        <w:spacing w:line="360" w:lineRule="auto"/>
        <w:jc w:val="center"/>
        <w:rPr>
          <w:sz w:val="24"/>
          <w:szCs w:val="24"/>
        </w:rPr>
      </w:pPr>
      <w:r w:rsidRPr="004A6517">
        <w:rPr>
          <w:sz w:val="24"/>
          <w:szCs w:val="24"/>
        </w:rPr>
        <w:object w:dxaOrig="4634" w:dyaOrig="3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65pt;height:213.75pt" o:ole="">
            <v:imagedata r:id="rId9" o:title=""/>
          </v:shape>
          <o:OLEObject Type="Embed" ProgID="Origin50.Graph" ShapeID="_x0000_i1025" DrawAspect="Content" ObjectID="_1547323007" r:id="rId10"/>
        </w:object>
      </w:r>
    </w:p>
    <w:p w:rsidR="003E34CB" w:rsidRDefault="003E34CB" w:rsidP="003E34CB">
      <w:pPr>
        <w:spacing w:line="360" w:lineRule="auto"/>
        <w:ind w:firstLine="709"/>
        <w:rPr>
          <w:sz w:val="24"/>
          <w:szCs w:val="24"/>
          <w:lang w:val="ru-RU"/>
        </w:rPr>
      </w:pPr>
      <w:r w:rsidRPr="003E34CB">
        <w:rPr>
          <w:sz w:val="24"/>
          <w:szCs w:val="24"/>
          <w:lang w:val="ru-RU"/>
        </w:rPr>
        <w:t>Рис.3. Диффузные профили фактора Ха в присутствии и отсутствии тромбоцитов через 10</w:t>
      </w:r>
      <w:r w:rsidRPr="003E34CB">
        <w:rPr>
          <w:sz w:val="24"/>
          <w:szCs w:val="24"/>
          <w:vertAlign w:val="superscript"/>
          <w:lang w:val="ru-RU"/>
        </w:rPr>
        <w:t>5</w:t>
      </w:r>
      <w:r w:rsidRPr="003E34CB">
        <w:rPr>
          <w:sz w:val="24"/>
          <w:szCs w:val="24"/>
          <w:lang w:val="ru-RU"/>
        </w:rPr>
        <w:t xml:space="preserve"> секунд после начала симуляции. Изначально фактор Ха находился только в точке </w:t>
      </w:r>
      <w:r w:rsidRPr="004A6517">
        <w:rPr>
          <w:sz w:val="24"/>
          <w:szCs w:val="24"/>
        </w:rPr>
        <w:t>x</w:t>
      </w:r>
      <w:r w:rsidRPr="003E34CB">
        <w:rPr>
          <w:sz w:val="24"/>
          <w:szCs w:val="24"/>
          <w:lang w:val="ru-RU"/>
        </w:rPr>
        <w:t>=0. Вариант 1 (черный) – в системе имеются тромбоциты, с которыми фактор Ха может связываться. Вариант 2 (красный) – в системе нет тромбоцитов, но коэффициент диффузии фактора Ха уменьшен на 3 порядка.</w:t>
      </w:r>
    </w:p>
    <w:p w:rsidR="00FD466D" w:rsidRPr="003E34CB" w:rsidRDefault="00FD466D" w:rsidP="003E34CB">
      <w:pPr>
        <w:spacing w:line="360" w:lineRule="auto"/>
        <w:ind w:firstLine="709"/>
        <w:rPr>
          <w:sz w:val="24"/>
          <w:szCs w:val="24"/>
          <w:lang w:val="ru-RU"/>
        </w:rPr>
      </w:pPr>
    </w:p>
    <w:p w:rsidR="003E34CB" w:rsidRDefault="003E34CB" w:rsidP="003E34CB">
      <w:pPr>
        <w:spacing w:line="360" w:lineRule="auto"/>
        <w:ind w:firstLine="709"/>
        <w:rPr>
          <w:sz w:val="24"/>
          <w:szCs w:val="24"/>
          <w:lang w:val="ru-RU"/>
        </w:rPr>
      </w:pPr>
      <w:r w:rsidRPr="003E34CB">
        <w:rPr>
          <w:sz w:val="24"/>
          <w:szCs w:val="24"/>
          <w:lang w:val="ru-RU"/>
        </w:rPr>
        <w:lastRenderedPageBreak/>
        <w:t>Из результатов моделирования (рис.3) мы видим, что простое связывание фактора Ха с фосфолипидами тромбоцитов приводит к уменьшению эффективного коэффициента диффузии фактора Ха на 3 порядка. Однако в крови имеются конкуренты фактора Ха за места на фосфолипидах тромбоцитов. Основной из них – протромбин. Он может связываться с фосфолипидами тромбоцитов с константой диссоциации 13 нМ, а его концентрация 1400нМ. Таким образом, в присутствии протромбина диффузия фактора Ха в тромбоцитарном тромбе ухудшается примерно на 35% (рис.4).</w:t>
      </w:r>
    </w:p>
    <w:p w:rsidR="00FD466D" w:rsidRPr="003E34CB" w:rsidRDefault="00FD466D" w:rsidP="003E34CB">
      <w:pPr>
        <w:spacing w:line="360" w:lineRule="auto"/>
        <w:ind w:firstLine="709"/>
        <w:rPr>
          <w:sz w:val="24"/>
          <w:szCs w:val="24"/>
          <w:lang w:val="ru-RU"/>
        </w:rPr>
      </w:pPr>
    </w:p>
    <w:p w:rsidR="003E34CB" w:rsidRPr="004A6517" w:rsidRDefault="003E34CB" w:rsidP="00FD466D">
      <w:pPr>
        <w:spacing w:line="360" w:lineRule="auto"/>
        <w:jc w:val="center"/>
        <w:rPr>
          <w:sz w:val="24"/>
          <w:szCs w:val="24"/>
        </w:rPr>
      </w:pPr>
      <w:r w:rsidRPr="004A6517">
        <w:rPr>
          <w:sz w:val="24"/>
          <w:szCs w:val="24"/>
        </w:rPr>
        <w:object w:dxaOrig="4634" w:dyaOrig="3545">
          <v:shape id="_x0000_i1026" type="#_x0000_t75" style="width:231.7pt;height:177.05pt" o:ole="">
            <v:imagedata r:id="rId11" o:title=""/>
          </v:shape>
          <o:OLEObject Type="Embed" ProgID="Origin50.Graph" ShapeID="_x0000_i1026" DrawAspect="Content" ObjectID="_1547323008" r:id="rId12"/>
        </w:object>
      </w:r>
    </w:p>
    <w:p w:rsidR="003E34CB" w:rsidRPr="003E34CB" w:rsidRDefault="003E34CB" w:rsidP="003E34CB">
      <w:pPr>
        <w:spacing w:line="360" w:lineRule="auto"/>
        <w:ind w:firstLine="709"/>
        <w:rPr>
          <w:sz w:val="24"/>
          <w:szCs w:val="24"/>
          <w:lang w:val="ru-RU"/>
        </w:rPr>
      </w:pPr>
      <w:r w:rsidRPr="003E34CB">
        <w:rPr>
          <w:sz w:val="24"/>
          <w:szCs w:val="24"/>
          <w:lang w:val="ru-RU"/>
        </w:rPr>
        <w:t>Рис.4. Диффузные профили фактора Ха в присутствии и отсутствии тромбоцитов и протромбина через 10</w:t>
      </w:r>
      <w:r w:rsidRPr="003E34CB">
        <w:rPr>
          <w:sz w:val="24"/>
          <w:szCs w:val="24"/>
          <w:vertAlign w:val="superscript"/>
          <w:lang w:val="ru-RU"/>
        </w:rPr>
        <w:t>3</w:t>
      </w:r>
      <w:r w:rsidRPr="003E34CB">
        <w:rPr>
          <w:sz w:val="24"/>
          <w:szCs w:val="24"/>
          <w:lang w:val="ru-RU"/>
        </w:rPr>
        <w:t xml:space="preserve"> секунд после начала симуляции. Черным показан случай, когда в системе есть и тромбоциты, и протромбин. Красным – когда только тромбоциты. Зеленым – когда нет тромбоцитов. Синим – когда нет тромбоцитов, но коэффициент диффузии фактора Ха составляет 65% от коэффициента диффузии свободного фактора Ха.</w:t>
      </w:r>
    </w:p>
    <w:p w:rsidR="00FD466D" w:rsidRDefault="00FD466D" w:rsidP="003E34CB">
      <w:pPr>
        <w:spacing w:line="360" w:lineRule="auto"/>
        <w:ind w:firstLine="709"/>
        <w:rPr>
          <w:sz w:val="24"/>
          <w:szCs w:val="24"/>
          <w:lang w:val="ru-RU"/>
        </w:rPr>
      </w:pPr>
    </w:p>
    <w:p w:rsidR="003E34CB" w:rsidRPr="003E34CB" w:rsidRDefault="003E34CB" w:rsidP="003E34CB">
      <w:pPr>
        <w:spacing w:line="360" w:lineRule="auto"/>
        <w:ind w:firstLine="709"/>
        <w:rPr>
          <w:sz w:val="24"/>
          <w:szCs w:val="24"/>
          <w:lang w:val="ru-RU"/>
        </w:rPr>
      </w:pPr>
      <w:r w:rsidRPr="003E34CB">
        <w:rPr>
          <w:sz w:val="24"/>
          <w:szCs w:val="24"/>
          <w:lang w:val="ru-RU"/>
        </w:rPr>
        <w:t xml:space="preserve">Таким образом, протромбин занимает практически все низкоафинные сайты связывания фактора Ха на тромбоцитах, что делает уменьшение диффузии фактора Ха через тромбоцитарный тромб пренебрежимо малым. Однако, на тромбоцитах присутствуют высокоафинные сайты связывания фактора Ха (фактор </w:t>
      </w:r>
      <w:r w:rsidRPr="004A6517">
        <w:rPr>
          <w:sz w:val="24"/>
          <w:szCs w:val="24"/>
        </w:rPr>
        <w:t>Va</w:t>
      </w:r>
      <w:r w:rsidRPr="003E34CB">
        <w:rPr>
          <w:sz w:val="24"/>
          <w:szCs w:val="24"/>
          <w:lang w:val="ru-RU"/>
        </w:rPr>
        <w:t>), которым не связывают протромбин. Если оценить сверху количество низкоафинных сайтов связывания в тромбе (50мкМ) и константу диссоциации (70 нМ) и концентрацию высокоафинных сайтов (100 нМ) и константу диссоциации (0.14 нМ), то получается, что эффективность связывания высоко и низкоафинных сайтов с фактором Ха будет примерно одинаковой. Однако сами высокоафинные сайты связываются с тромбоцитами конкурентно с протромбином, и их реальная концентрация может быть сильно ниже.</w:t>
      </w:r>
    </w:p>
    <w:p w:rsidR="00ED3DC2" w:rsidRPr="00ED3DC2" w:rsidRDefault="00ED3DC2" w:rsidP="00ED3DC2">
      <w:pPr>
        <w:spacing w:line="360" w:lineRule="auto"/>
        <w:rPr>
          <w:lang w:val="ru-RU"/>
        </w:rPr>
      </w:pPr>
    </w:p>
    <w:p w:rsidR="00ED3DC2" w:rsidRPr="00FD466D" w:rsidRDefault="00ED3DC2" w:rsidP="00FD466D">
      <w:pPr>
        <w:pStyle w:val="Heading2"/>
        <w:spacing w:before="0" w:line="360" w:lineRule="auto"/>
        <w:rPr>
          <w:rFonts w:ascii="Times New Roman" w:hAnsi="Times New Roman"/>
          <w:color w:val="auto"/>
          <w:sz w:val="28"/>
          <w:lang w:val="ru-RU"/>
        </w:rPr>
      </w:pPr>
      <w:bookmarkStart w:id="5" w:name="_Toc473292126"/>
      <w:r w:rsidRPr="00FD466D">
        <w:rPr>
          <w:rFonts w:ascii="Times New Roman" w:hAnsi="Times New Roman"/>
          <w:color w:val="auto"/>
          <w:sz w:val="28"/>
          <w:lang w:val="ru-RU"/>
        </w:rPr>
        <w:t>Выводы</w:t>
      </w:r>
      <w:bookmarkEnd w:id="5"/>
    </w:p>
    <w:p w:rsidR="003E34CB" w:rsidRPr="003E34CB" w:rsidRDefault="003E34CB" w:rsidP="00FD466D">
      <w:pPr>
        <w:spacing w:line="360" w:lineRule="auto"/>
        <w:ind w:firstLine="709"/>
        <w:rPr>
          <w:sz w:val="24"/>
          <w:szCs w:val="24"/>
          <w:lang w:val="ru-RU"/>
        </w:rPr>
      </w:pPr>
      <w:r w:rsidRPr="003E34CB">
        <w:rPr>
          <w:sz w:val="24"/>
          <w:szCs w:val="24"/>
          <w:lang w:val="ru-RU"/>
        </w:rPr>
        <w:t>В результате текущих исследований мы установили, следующие особенности механизмов, управляющих генерацией тромбина в цельной крови. Мы показали, что деградацией фактора Va, компонента протромбиназы – основного активатора тромбина, можно пренебречь на характерных временах эксперимента.</w:t>
      </w:r>
    </w:p>
    <w:p w:rsidR="003E34CB" w:rsidRPr="003E34CB" w:rsidRDefault="003E34CB" w:rsidP="00FD466D">
      <w:pPr>
        <w:spacing w:line="360" w:lineRule="auto"/>
        <w:ind w:firstLine="709"/>
        <w:rPr>
          <w:sz w:val="24"/>
          <w:szCs w:val="24"/>
          <w:lang w:val="ru-RU"/>
        </w:rPr>
      </w:pPr>
      <w:r w:rsidRPr="003E34CB">
        <w:rPr>
          <w:sz w:val="24"/>
          <w:szCs w:val="24"/>
          <w:lang w:val="ru-RU"/>
        </w:rPr>
        <w:t>Мы выяснили, что в тромбоцитарном тромбе диффузия фактора Ха ухудшается из-за его связывания с фосфолипидами на поверхности тромбоцитов, однако этот процесс регулируется присутствующем в системе протромбином.</w:t>
      </w:r>
    </w:p>
    <w:p w:rsidR="003E34CB" w:rsidRDefault="003E34CB" w:rsidP="00FD466D">
      <w:pPr>
        <w:spacing w:line="360" w:lineRule="auto"/>
        <w:ind w:firstLine="709"/>
        <w:rPr>
          <w:sz w:val="24"/>
          <w:szCs w:val="24"/>
          <w:lang w:val="ru-RU"/>
        </w:rPr>
      </w:pPr>
      <w:r w:rsidRPr="003E34CB">
        <w:rPr>
          <w:sz w:val="24"/>
          <w:szCs w:val="24"/>
          <w:lang w:val="ru-RU"/>
        </w:rPr>
        <w:t>Для дальнейших исследований необходимо построение более детальной модели диффузии фактора Ха в тромбоцитарном тромбе, учитывающей не только связывание с высокоафинными сайтами, но и связывание самих сайтов с тромбоцитами и влияние протромбина на этот процесс. Также необходимо учесть, что схожие механизмы работают и для  фактора IXa, которым может связываться как с фосфолипидами, так и с фактором VIIIa. При этом образуемый им комплекс IXaVIIIa является одним из основных активаторов фактора Ха. Поэтому разработка модели диффузии фактора IXa в тромбоцитарном тромбе также необходима для понимания процесса формирования тромбина в цельной крови.</w:t>
      </w:r>
    </w:p>
    <w:p w:rsidR="00ED3DC2" w:rsidRPr="00ED3DC2" w:rsidRDefault="00ED3DC2" w:rsidP="00ED3DC2">
      <w:pPr>
        <w:spacing w:after="160" w:line="259" w:lineRule="auto"/>
        <w:jc w:val="left"/>
        <w:rPr>
          <w:sz w:val="24"/>
          <w:szCs w:val="24"/>
          <w:lang w:val="ru-RU"/>
        </w:rPr>
      </w:pPr>
      <w:r w:rsidRPr="00ED3DC2">
        <w:rPr>
          <w:sz w:val="24"/>
          <w:szCs w:val="24"/>
          <w:lang w:val="ru-RU"/>
        </w:rPr>
        <w:br w:type="page"/>
      </w:r>
    </w:p>
    <w:p w:rsidR="00ED3DC2" w:rsidRPr="009E4076" w:rsidRDefault="00ED3DC2" w:rsidP="009E4076">
      <w:pPr>
        <w:pStyle w:val="Heading2"/>
        <w:spacing w:after="120"/>
        <w:rPr>
          <w:rFonts w:ascii="Times New Roman" w:hAnsi="Times New Roman"/>
          <w:color w:val="auto"/>
          <w:sz w:val="28"/>
          <w:szCs w:val="24"/>
        </w:rPr>
      </w:pPr>
      <w:bookmarkStart w:id="6" w:name="_Toc473292127"/>
      <w:r w:rsidRPr="009E4076">
        <w:rPr>
          <w:rFonts w:ascii="Times New Roman" w:hAnsi="Times New Roman"/>
          <w:color w:val="auto"/>
          <w:sz w:val="28"/>
          <w:szCs w:val="24"/>
        </w:rPr>
        <w:lastRenderedPageBreak/>
        <w:t>Список использованных источников</w:t>
      </w:r>
      <w:bookmarkEnd w:id="6"/>
    </w:p>
    <w:p w:rsidR="007A5B05" w:rsidRPr="007A5B05" w:rsidRDefault="007A5B05" w:rsidP="007A5B05">
      <w:pPr>
        <w:pStyle w:val="1"/>
        <w:numPr>
          <w:ilvl w:val="0"/>
          <w:numId w:val="2"/>
        </w:numPr>
        <w:tabs>
          <w:tab w:val="left" w:pos="0"/>
        </w:tabs>
        <w:spacing w:line="360" w:lineRule="auto"/>
      </w:pPr>
      <w:r>
        <w:t xml:space="preserve">Esmon CT. The subunit structure of thrombin-activated factor V. Isolation of activated factor V, </w:t>
      </w:r>
      <w:r w:rsidRPr="007A5B05">
        <w:t>separation of subunits, and reconstitution of biological activity. J. Biol. Chem. 254, 964-973.</w:t>
      </w:r>
    </w:p>
    <w:p w:rsidR="007A5B05" w:rsidRPr="007A5B05" w:rsidRDefault="007A5B05" w:rsidP="007A5B05">
      <w:pPr>
        <w:pStyle w:val="1"/>
        <w:numPr>
          <w:ilvl w:val="0"/>
          <w:numId w:val="2"/>
        </w:numPr>
        <w:tabs>
          <w:tab w:val="left" w:pos="0"/>
        </w:tabs>
        <w:spacing w:line="360" w:lineRule="auto"/>
      </w:pPr>
      <w:r w:rsidRPr="007A5B05">
        <w:t>Nesheim ME and Mann KG. Thrombin-catalyzed activation of single chain bovine factor V. J. Biol. Chem. 1979 254: 1326-34.</w:t>
      </w:r>
    </w:p>
    <w:p w:rsidR="007A5B05" w:rsidRDefault="007A5B05" w:rsidP="007A5B05">
      <w:pPr>
        <w:pStyle w:val="1"/>
        <w:numPr>
          <w:ilvl w:val="0"/>
          <w:numId w:val="2"/>
        </w:numPr>
        <w:tabs>
          <w:tab w:val="left" w:pos="0"/>
        </w:tabs>
        <w:spacing w:line="360" w:lineRule="auto"/>
      </w:pPr>
      <w:r>
        <w:t>Hathcock JJ and Nemerson Y. Platelet deposition inhibits tissue factor activity: in vitro clots are impermeable to factor Xa. Blood. 2004 Jul 1;104(1):123-7.</w:t>
      </w:r>
    </w:p>
    <w:p w:rsidR="007A5B05" w:rsidRDefault="007A5B05" w:rsidP="007A5B05">
      <w:pPr>
        <w:pStyle w:val="1"/>
        <w:numPr>
          <w:ilvl w:val="0"/>
          <w:numId w:val="2"/>
        </w:numPr>
        <w:tabs>
          <w:tab w:val="left" w:pos="0"/>
        </w:tabs>
        <w:spacing w:line="360" w:lineRule="auto"/>
      </w:pPr>
      <w:r>
        <w:t>Koppaka V, Talbot WF, Zhai X, Lentz BR. Roles of factor Va heavy and light chains in protein and lipid rearrangements associated with the formation of a bovine factor Va-membrane complex. Biophys J. 1997 Nov;73(5):2638-52.</w:t>
      </w:r>
    </w:p>
    <w:p w:rsidR="007A5B05" w:rsidRDefault="007A5B05" w:rsidP="007A5B05">
      <w:pPr>
        <w:pStyle w:val="1"/>
        <w:numPr>
          <w:ilvl w:val="0"/>
          <w:numId w:val="2"/>
        </w:numPr>
        <w:tabs>
          <w:tab w:val="left" w:pos="0"/>
        </w:tabs>
        <w:spacing w:line="360" w:lineRule="auto"/>
      </w:pPr>
      <w:r w:rsidRPr="007A5B05">
        <w:t>Krishnaswamy S, Russell GD and Mann KG. The reassociation of factor Va from its isolated subunits. The J. Biol. Chem. 264, 3160-3168.</w:t>
      </w:r>
    </w:p>
    <w:p w:rsidR="007A5B05" w:rsidRDefault="007A5B05" w:rsidP="007A5B05">
      <w:pPr>
        <w:pStyle w:val="1"/>
        <w:numPr>
          <w:ilvl w:val="0"/>
          <w:numId w:val="2"/>
        </w:numPr>
        <w:tabs>
          <w:tab w:val="left" w:pos="0"/>
        </w:tabs>
        <w:spacing w:line="360" w:lineRule="auto"/>
      </w:pPr>
      <w:r>
        <w:t xml:space="preserve">Podoplelova NA, Sveshnikova AN, Kurasawa JH, Sarafanov AG, Chambost H, Vasil'ev SA, Demina IA, Ataullakhanov FI, Alessi MC, Panteleev MA. Hysteresis-like binding of coagulation factors X/Xa to procoagulant activated platelets and phospholipids results from multistep association and membrane-dependent multimerization. Biochim Biophys Acta. 2016 Jun;1858(6):1216-27. </w:t>
      </w:r>
    </w:p>
    <w:sectPr w:rsidR="007A5B05">
      <w:footerReference w:type="default" r:id="rId13"/>
      <w:headerReference w:type="first" r:id="rId14"/>
      <w:footerReference w:type="first" r:id="rId15"/>
      <w:pgSz w:w="12240" w:h="15840"/>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D17" w:rsidRDefault="000B2D15">
      <w:r>
        <w:separator/>
      </w:r>
    </w:p>
  </w:endnote>
  <w:endnote w:type="continuationSeparator" w:id="0">
    <w:p w:rsidR="00FE0D17" w:rsidRDefault="000B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752" w:rsidRDefault="00ED3DC2">
    <w:pPr>
      <w:pStyle w:val="Footer"/>
      <w:jc w:val="center"/>
    </w:pPr>
    <w:r>
      <w:rPr>
        <w:noProof/>
        <w:lang w:val="ru-RU" w:eastAsia="ru-RU"/>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70485" cy="160655"/>
              <wp:effectExtent l="0" t="254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752" w:rsidRDefault="001714A1">
                          <w:pPr>
                            <w:pStyle w:val="Footer"/>
                            <w:jc w:val="center"/>
                          </w:pPr>
                          <w:r>
                            <w:fldChar w:fldCharType="begin"/>
                          </w:r>
                          <w:r>
                            <w:instrText>PAGE   \* MERGEFORMAT</w:instrText>
                          </w:r>
                          <w:r>
                            <w:fldChar w:fldCharType="separate"/>
                          </w:r>
                          <w:r w:rsidR="008C2C91">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 o:spid="_x0000_s1026" type="#_x0000_t202" style="position:absolute;left:0;text-align:left;margin-left:-45.65pt;margin-top:0;width:5.55pt;height:12.65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" filled="f" stroked="f">
              <v:textbox style="mso-fit-shape-to-text:t" inset="0,0,0,0">
                <w:txbxContent>
                  <w:p w:rsidR="00FF6752" w:rsidRDefault="001714A1">
                    <w:pPr>
                      <w:pStyle w:val="Footer"/>
                      <w:jc w:val="center"/>
                    </w:pPr>
                    <w:r>
                      <w:fldChar w:fldCharType="begin"/>
                    </w:r>
                    <w:r>
                      <w:instrText>PAGE   \* MERGEFORMAT</w:instrText>
                    </w:r>
                    <w:r>
                      <w:fldChar w:fldCharType="separate"/>
                    </w:r>
                    <w:r w:rsidR="008C2C91">
                      <w:rPr>
                        <w:noProof/>
                      </w:rPr>
                      <w:t>2</w:t>
                    </w:r>
                    <w:r>
                      <w:fldChar w:fldCharType="end"/>
                    </w:r>
                  </w:p>
                </w:txbxContent>
              </v:textbox>
              <w10:wrap anchorx="margin"/>
            </v:shape>
          </w:pict>
        </mc:Fallback>
      </mc:AlternateContent>
    </w:r>
  </w:p>
  <w:p w:rsidR="00FF6752" w:rsidRDefault="008C2C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752" w:rsidRDefault="00ED3DC2">
    <w:pPr>
      <w:pStyle w:val="Footer"/>
    </w:pPr>
    <w:r>
      <w:rPr>
        <w:noProof/>
        <w:lang w:val="ru-RU" w:eastAsia="ru-RU"/>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57785" cy="131445"/>
              <wp:effectExtent l="2540" t="1270" r="0" b="63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752" w:rsidRDefault="001714A1">
                          <w:pPr>
                            <w:snapToGrid w:val="0"/>
                            <w:rPr>
                              <w:sz w:val="18"/>
                            </w:rPr>
                          </w:pPr>
                          <w:r>
                            <w:rPr>
                              <w:sz w:val="18"/>
                            </w:rPr>
                            <w:fldChar w:fldCharType="begin"/>
                          </w:r>
                          <w:r>
                            <w:rPr>
                              <w:sz w:val="18"/>
                            </w:rPr>
                            <w:instrText xml:space="preserve"> PAGE  \* MERGEFORMAT </w:instrText>
                          </w:r>
                          <w:r>
                            <w:rPr>
                              <w:sz w:val="18"/>
                            </w:rPr>
                            <w:fldChar w:fldCharType="separate"/>
                          </w:r>
                          <w:r w:rsidR="008C2C91">
                            <w:rPr>
                              <w:noProof/>
                              <w:sz w:val="18"/>
                            </w:rPr>
                            <w:t>1</w:t>
                          </w:r>
                          <w:r>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 o:spid="_x0000_s1027" type="#_x0000_t202" style="position:absolute;left:0;text-align:left;margin-left:-46.65pt;margin-top:0;width:4.55pt;height:10.35pt;z-index:25166028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" filled="f" stroked="f">
              <v:textbox style="mso-fit-shape-to-text:t" inset="0,0,0,0">
                <w:txbxContent>
                  <w:p w:rsidR="00FF6752" w:rsidRDefault="001714A1">
                    <w:pPr>
                      <w:snapToGrid w:val="0"/>
                      <w:rPr>
                        <w:sz w:val="18"/>
                      </w:rPr>
                    </w:pPr>
                    <w:r>
                      <w:rPr>
                        <w:sz w:val="18"/>
                      </w:rPr>
                      <w:fldChar w:fldCharType="begin"/>
                    </w:r>
                    <w:r>
                      <w:rPr>
                        <w:sz w:val="18"/>
                      </w:rPr>
                      <w:instrText xml:space="preserve"> PAGE  \* MERGEFORMAT </w:instrText>
                    </w:r>
                    <w:r>
                      <w:rPr>
                        <w:sz w:val="18"/>
                      </w:rPr>
                      <w:fldChar w:fldCharType="separate"/>
                    </w:r>
                    <w:r w:rsidR="008C2C91">
                      <w:rPr>
                        <w:noProof/>
                        <w:sz w:val="18"/>
                      </w:rPr>
                      <w:t>1</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D17" w:rsidRDefault="000B2D15">
      <w:r>
        <w:separator/>
      </w:r>
    </w:p>
  </w:footnote>
  <w:footnote w:type="continuationSeparator" w:id="0">
    <w:p w:rsidR="00FE0D17" w:rsidRDefault="000B2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752" w:rsidRDefault="008C2C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21229"/>
    <w:multiLevelType w:val="multilevel"/>
    <w:tmpl w:val="10221229"/>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2BF03F84"/>
    <w:multiLevelType w:val="hybridMultilevel"/>
    <w:tmpl w:val="49A6F4C0"/>
    <w:lvl w:ilvl="0" w:tplc="79BCB8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74912743"/>
    <w:multiLevelType w:val="multilevel"/>
    <w:tmpl w:val="74912743"/>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7EB122E5"/>
    <w:multiLevelType w:val="hybridMultilevel"/>
    <w:tmpl w:val="C0F88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95D"/>
    <w:rsid w:val="00034FB1"/>
    <w:rsid w:val="000B2D15"/>
    <w:rsid w:val="00111104"/>
    <w:rsid w:val="001714A1"/>
    <w:rsid w:val="00185C19"/>
    <w:rsid w:val="00197821"/>
    <w:rsid w:val="002A2044"/>
    <w:rsid w:val="0030530C"/>
    <w:rsid w:val="00305B67"/>
    <w:rsid w:val="003E34CB"/>
    <w:rsid w:val="0042459A"/>
    <w:rsid w:val="004B7BC8"/>
    <w:rsid w:val="00673B60"/>
    <w:rsid w:val="007377D7"/>
    <w:rsid w:val="007A5B05"/>
    <w:rsid w:val="008C2C91"/>
    <w:rsid w:val="0099772B"/>
    <w:rsid w:val="009D3A0D"/>
    <w:rsid w:val="009E4076"/>
    <w:rsid w:val="00AF495D"/>
    <w:rsid w:val="00BB6622"/>
    <w:rsid w:val="00DB4377"/>
    <w:rsid w:val="00EA0A62"/>
    <w:rsid w:val="00ED3DC2"/>
    <w:rsid w:val="00F669D1"/>
    <w:rsid w:val="00FD466D"/>
    <w:rsid w:val="00FE0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97B6D0"/>
  <w15:docId w15:val="{E74FE2E8-5400-4D8D-AF3A-BD276E079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DC2"/>
    <w:pPr>
      <w:spacing w:after="0" w:line="240" w:lineRule="auto"/>
      <w:jc w:val="both"/>
    </w:pPr>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ED3D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3DC2"/>
    <w:pPr>
      <w:keepNext/>
      <w:keepLines/>
      <w:spacing w:before="200"/>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D3DC2"/>
    <w:pPr>
      <w:keepNext/>
      <w:keepLines/>
      <w:spacing w:before="200"/>
      <w:outlineLvl w:val="2"/>
    </w:pPr>
    <w:rPr>
      <w:rFonts w:ascii="Calibri Light" w:hAnsi="Calibri Light"/>
      <w:b/>
      <w:b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3DC2"/>
    <w:rPr>
      <w:rFonts w:ascii="Calibri Light" w:eastAsia="Times New Roman" w:hAnsi="Calibri Light" w:cs="Times New Roman"/>
      <w:b/>
      <w:bCs/>
      <w:color w:val="5B9BD5"/>
      <w:sz w:val="26"/>
      <w:szCs w:val="26"/>
      <w:lang w:val="en-US"/>
    </w:rPr>
  </w:style>
  <w:style w:type="character" w:customStyle="1" w:styleId="Heading3Char">
    <w:name w:val="Heading 3 Char"/>
    <w:basedOn w:val="DefaultParagraphFont"/>
    <w:link w:val="Heading3"/>
    <w:uiPriority w:val="9"/>
    <w:rsid w:val="00ED3DC2"/>
    <w:rPr>
      <w:rFonts w:ascii="Calibri Light" w:eastAsia="Times New Roman" w:hAnsi="Calibri Light" w:cs="Times New Roman"/>
      <w:b/>
      <w:bCs/>
      <w:color w:val="5B9BD5"/>
      <w:lang w:val="en-US"/>
    </w:rPr>
  </w:style>
  <w:style w:type="paragraph" w:styleId="BodyText">
    <w:name w:val="Body Text"/>
    <w:basedOn w:val="Normal"/>
    <w:link w:val="BodyTextChar"/>
    <w:rsid w:val="00ED3DC2"/>
    <w:pPr>
      <w:jc w:val="left"/>
    </w:pPr>
    <w:rPr>
      <w:sz w:val="28"/>
      <w:szCs w:val="28"/>
    </w:rPr>
  </w:style>
  <w:style w:type="character" w:customStyle="1" w:styleId="BodyTextChar">
    <w:name w:val="Body Text Char"/>
    <w:basedOn w:val="DefaultParagraphFont"/>
    <w:link w:val="BodyText"/>
    <w:rsid w:val="00ED3DC2"/>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ED3DC2"/>
    <w:pPr>
      <w:tabs>
        <w:tab w:val="center" w:pos="4677"/>
        <w:tab w:val="right" w:pos="9355"/>
      </w:tabs>
    </w:pPr>
  </w:style>
  <w:style w:type="character" w:customStyle="1" w:styleId="FooterChar">
    <w:name w:val="Footer Char"/>
    <w:basedOn w:val="DefaultParagraphFont"/>
    <w:link w:val="Footer"/>
    <w:uiPriority w:val="99"/>
    <w:rsid w:val="00ED3DC2"/>
    <w:rPr>
      <w:rFonts w:ascii="Times New Roman" w:eastAsia="Times New Roman" w:hAnsi="Times New Roman" w:cs="Times New Roman"/>
      <w:lang w:val="en-US"/>
    </w:rPr>
  </w:style>
  <w:style w:type="paragraph" w:styleId="Header">
    <w:name w:val="header"/>
    <w:basedOn w:val="Normal"/>
    <w:link w:val="HeaderChar"/>
    <w:uiPriority w:val="99"/>
    <w:unhideWhenUsed/>
    <w:rsid w:val="00ED3DC2"/>
    <w:pPr>
      <w:tabs>
        <w:tab w:val="center" w:pos="4677"/>
        <w:tab w:val="right" w:pos="9355"/>
      </w:tabs>
    </w:pPr>
  </w:style>
  <w:style w:type="character" w:customStyle="1" w:styleId="HeaderChar">
    <w:name w:val="Header Char"/>
    <w:basedOn w:val="DefaultParagraphFont"/>
    <w:link w:val="Header"/>
    <w:uiPriority w:val="99"/>
    <w:rsid w:val="00ED3DC2"/>
    <w:rPr>
      <w:rFonts w:ascii="Times New Roman" w:eastAsia="Times New Roman" w:hAnsi="Times New Roman" w:cs="Times New Roman"/>
      <w:lang w:val="en-US"/>
    </w:rPr>
  </w:style>
  <w:style w:type="paragraph" w:styleId="TOC2">
    <w:name w:val="toc 2"/>
    <w:basedOn w:val="Normal"/>
    <w:next w:val="Normal"/>
    <w:uiPriority w:val="39"/>
    <w:unhideWhenUsed/>
    <w:rsid w:val="00ED3DC2"/>
    <w:pPr>
      <w:spacing w:after="100"/>
      <w:ind w:left="220"/>
    </w:pPr>
  </w:style>
  <w:style w:type="paragraph" w:styleId="TOC3">
    <w:name w:val="toc 3"/>
    <w:basedOn w:val="Normal"/>
    <w:next w:val="Normal"/>
    <w:uiPriority w:val="39"/>
    <w:unhideWhenUsed/>
    <w:rsid w:val="00ED3DC2"/>
    <w:pPr>
      <w:spacing w:after="100"/>
      <w:ind w:left="440"/>
    </w:pPr>
  </w:style>
  <w:style w:type="character" w:styleId="Hyperlink">
    <w:name w:val="Hyperlink"/>
    <w:basedOn w:val="DefaultParagraphFont"/>
    <w:uiPriority w:val="99"/>
    <w:unhideWhenUsed/>
    <w:rsid w:val="00ED3DC2"/>
    <w:rPr>
      <w:color w:val="0563C1"/>
      <w:u w:val="single"/>
    </w:rPr>
  </w:style>
  <w:style w:type="paragraph" w:customStyle="1" w:styleId="1">
    <w:name w:val="Абзац списка1"/>
    <w:basedOn w:val="Normal"/>
    <w:qFormat/>
    <w:rsid w:val="00ED3DC2"/>
    <w:pPr>
      <w:ind w:left="720"/>
      <w:contextualSpacing/>
      <w:jc w:val="left"/>
    </w:pPr>
    <w:rPr>
      <w:sz w:val="24"/>
      <w:szCs w:val="24"/>
    </w:rPr>
  </w:style>
  <w:style w:type="paragraph" w:customStyle="1" w:styleId="10">
    <w:name w:val="Заголовок оглавления1"/>
    <w:basedOn w:val="Heading1"/>
    <w:next w:val="Normal"/>
    <w:uiPriority w:val="39"/>
    <w:semiHidden/>
    <w:unhideWhenUsed/>
    <w:qFormat/>
    <w:rsid w:val="00ED3DC2"/>
    <w:pPr>
      <w:spacing w:line="276" w:lineRule="auto"/>
      <w:jc w:val="left"/>
      <w:outlineLvl w:val="9"/>
    </w:pPr>
    <w:rPr>
      <w:rFonts w:ascii="Calibri Light" w:eastAsia="Times New Roman" w:hAnsi="Calibri Light" w:cs="Times New Roman"/>
      <w:color w:val="2D73B3"/>
    </w:rPr>
  </w:style>
  <w:style w:type="character" w:customStyle="1" w:styleId="Heading1Char">
    <w:name w:val="Heading 1 Char"/>
    <w:basedOn w:val="DefaultParagraphFont"/>
    <w:link w:val="Heading1"/>
    <w:uiPriority w:val="9"/>
    <w:rsid w:val="00ED3DC2"/>
    <w:rPr>
      <w:rFonts w:asciiTheme="majorHAnsi" w:eastAsiaTheme="majorEastAsia" w:hAnsiTheme="majorHAnsi" w:cstheme="majorBidi"/>
      <w:b/>
      <w:bCs/>
      <w:color w:val="365F91" w:themeColor="accent1" w:themeShade="BF"/>
      <w:sz w:val="28"/>
      <w:szCs w:val="28"/>
      <w:lang w:val="en-US"/>
    </w:rPr>
  </w:style>
  <w:style w:type="paragraph" w:styleId="BalloonText">
    <w:name w:val="Balloon Text"/>
    <w:basedOn w:val="Normal"/>
    <w:link w:val="BalloonTextChar"/>
    <w:uiPriority w:val="99"/>
    <w:semiHidden/>
    <w:unhideWhenUsed/>
    <w:rsid w:val="00ED3DC2"/>
    <w:rPr>
      <w:rFonts w:ascii="Tahoma" w:hAnsi="Tahoma" w:cs="Tahoma"/>
      <w:sz w:val="16"/>
      <w:szCs w:val="16"/>
    </w:rPr>
  </w:style>
  <w:style w:type="character" w:customStyle="1" w:styleId="BalloonTextChar">
    <w:name w:val="Balloon Text Char"/>
    <w:basedOn w:val="DefaultParagraphFont"/>
    <w:link w:val="BalloonText"/>
    <w:uiPriority w:val="99"/>
    <w:semiHidden/>
    <w:rsid w:val="00ED3DC2"/>
    <w:rPr>
      <w:rFonts w:ascii="Tahoma" w:eastAsia="Times New Roman" w:hAnsi="Tahoma" w:cs="Tahoma"/>
      <w:sz w:val="16"/>
      <w:szCs w:val="16"/>
      <w:lang w:val="en-US"/>
    </w:rPr>
  </w:style>
  <w:style w:type="paragraph" w:styleId="ListParagraph">
    <w:name w:val="List Paragraph"/>
    <w:basedOn w:val="Normal"/>
    <w:qFormat/>
    <w:rsid w:val="003E34CB"/>
    <w:pPr>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11</Pages>
  <Words>1948</Words>
  <Characters>11109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HP_2</dc:creator>
  <cp:keywords/>
  <dc:description/>
  <cp:lastModifiedBy>U1</cp:lastModifiedBy>
  <cp:revision>23</cp:revision>
  <dcterms:created xsi:type="dcterms:W3CDTF">2017-01-27T10:53:00Z</dcterms:created>
  <dcterms:modified xsi:type="dcterms:W3CDTF">2017-01-30T20:10:00Z</dcterms:modified>
</cp:coreProperties>
</file>